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MECANOGRAFIA 3° AÑO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CONCEPTO Y ANTECEDENTES HISTORICOS DE LA MECANOGRAFÍA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TRABAJO PRÁCTICO N°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Utilizando el texto N° 2 "MECANOGRAFÍA/ANTECEDENTES HISTÓRICOS" respondé las siguientes preguntas: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mecanografía? ¿qué otros métodos hay que pueden realizar la misma tarea?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¿Quiénes fueron Henry Mill y Giuseppe Ravizza? Explique teniendo en cuenta el contexto y su importancia histórica para la mecanografía.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Explique cuando fueron fabricadas en serie, y comercializadas, las primeras máquinas de escribir. Descríbalas.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fueron distribuidas las letras  del teclado?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*Se recibira el trabajo por esta misma vía hasta el viernes 27 de marzo del 2020.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*Se puede enviar un archivo. Si no tuviese un ordenador, hacerlo en papel y sacarle una foto (clara y legible) haciéndolo llegar por esta misma vía o acercándolo a la escuela.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*El trabajo práctico debe indicar nombre, apellido y curso del/la estudiante.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