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AC8" w:rsidRPr="00300BB9" w:rsidRDefault="00D31AC8" w:rsidP="00D31AC8">
      <w:pPr>
        <w:jc w:val="both"/>
        <w:rPr>
          <w:b/>
          <w:sz w:val="24"/>
          <w:szCs w:val="24"/>
          <w:lang w:val="es-ES_tradnl"/>
        </w:rPr>
      </w:pPr>
      <w:r w:rsidRPr="00300BB9">
        <w:rPr>
          <w:b/>
          <w:sz w:val="24"/>
          <w:szCs w:val="24"/>
          <w:lang w:val="es-ES_tradnl"/>
        </w:rPr>
        <w:t xml:space="preserve">QUMICA 4ºC YD                                                                               Profesora: </w:t>
      </w:r>
      <w:proofErr w:type="spellStart"/>
      <w:r w:rsidRPr="00300BB9">
        <w:rPr>
          <w:b/>
          <w:sz w:val="24"/>
          <w:szCs w:val="24"/>
          <w:lang w:val="es-ES_tradnl"/>
        </w:rPr>
        <w:t>Martellotta</w:t>
      </w:r>
      <w:proofErr w:type="spellEnd"/>
    </w:p>
    <w:p w:rsidR="00D31AC8" w:rsidRDefault="00D31AC8" w:rsidP="00D31AC8">
      <w:pPr>
        <w:jc w:val="both"/>
        <w:rPr>
          <w:sz w:val="28"/>
          <w:szCs w:val="28"/>
          <w:lang w:val="es-ES_tradnl"/>
        </w:rPr>
      </w:pPr>
      <w:r>
        <w:rPr>
          <w:sz w:val="28"/>
          <w:szCs w:val="28"/>
          <w:highlight w:val="cyan"/>
          <w:lang w:val="es-ES_tradnl"/>
        </w:rPr>
        <w:t>Fecha de entrega: 7/9</w:t>
      </w:r>
    </w:p>
    <w:p w:rsidR="00D31AC8" w:rsidRDefault="001322BC" w:rsidP="00D31AC8">
      <w:pPr>
        <w:jc w:val="both"/>
        <w:rPr>
          <w:sz w:val="28"/>
          <w:szCs w:val="28"/>
          <w:highlight w:val="cyan"/>
        </w:rPr>
      </w:pPr>
      <w:r>
        <w:rPr>
          <w:sz w:val="28"/>
          <w:szCs w:val="28"/>
          <w:lang w:val="es-ES_tradnl"/>
        </w:rPr>
        <w:t xml:space="preserve">TENIENDO EN CUENTA EL MATERIAL </w:t>
      </w:r>
      <w:r w:rsidR="00D31AC8">
        <w:rPr>
          <w:sz w:val="28"/>
          <w:szCs w:val="28"/>
          <w:lang w:val="es-ES_tradnl"/>
        </w:rPr>
        <w:t>TEÓRICO DEL TEMA ÓXIDOS</w:t>
      </w:r>
      <w:r>
        <w:rPr>
          <w:sz w:val="28"/>
          <w:szCs w:val="28"/>
          <w:lang w:val="es-ES_tradnl"/>
        </w:rPr>
        <w:t xml:space="preserve"> </w:t>
      </w:r>
      <w:proofErr w:type="gramStart"/>
      <w:r>
        <w:rPr>
          <w:sz w:val="28"/>
          <w:szCs w:val="28"/>
          <w:lang w:val="es-ES_tradnl"/>
        </w:rPr>
        <w:t xml:space="preserve">ÁCIDOS </w:t>
      </w:r>
      <w:r w:rsidR="00D31AC8">
        <w:rPr>
          <w:sz w:val="28"/>
          <w:szCs w:val="28"/>
        </w:rPr>
        <w:t xml:space="preserve"> Y</w:t>
      </w:r>
      <w:proofErr w:type="gramEnd"/>
      <w:r w:rsidR="00D31AC8">
        <w:rPr>
          <w:sz w:val="28"/>
          <w:szCs w:val="28"/>
        </w:rPr>
        <w:t xml:space="preserve"> RESOLVER LAS ACTIVIDADES QUE SE PRESENTAN A CONTINUACIÓN. </w:t>
      </w:r>
      <w:r w:rsidR="00D31AC8">
        <w:rPr>
          <w:sz w:val="28"/>
          <w:szCs w:val="28"/>
          <w:highlight w:val="cyan"/>
        </w:rPr>
        <w:t>ENTREGAR LAS ACTIVIDADES POR MAIL.</w:t>
      </w:r>
    </w:p>
    <w:p w:rsidR="00D56E81" w:rsidRDefault="00D56E81" w:rsidP="00D56E81">
      <w:pPr>
        <w:pStyle w:val="Default"/>
        <w:jc w:val="center"/>
        <w:rPr>
          <w:b/>
          <w:bCs/>
          <w:sz w:val="28"/>
          <w:szCs w:val="28"/>
        </w:rPr>
      </w:pPr>
      <w:bookmarkStart w:id="0" w:name="_GoBack"/>
      <w:bookmarkEnd w:id="0"/>
    </w:p>
    <w:p w:rsidR="00D56E81" w:rsidRDefault="00D56E81" w:rsidP="00D56E81">
      <w:pPr>
        <w:pStyle w:val="Default"/>
        <w:jc w:val="center"/>
        <w:rPr>
          <w:b/>
          <w:bCs/>
          <w:sz w:val="28"/>
          <w:szCs w:val="28"/>
        </w:rPr>
      </w:pPr>
    </w:p>
    <w:p w:rsidR="00D31AC8" w:rsidRPr="001322BC" w:rsidRDefault="00D31AC8" w:rsidP="00D56E81">
      <w:pPr>
        <w:pStyle w:val="Default"/>
        <w:jc w:val="center"/>
        <w:rPr>
          <w:sz w:val="28"/>
          <w:szCs w:val="28"/>
          <w:u w:val="single"/>
        </w:rPr>
      </w:pPr>
      <w:r w:rsidRPr="001322BC">
        <w:rPr>
          <w:b/>
          <w:bCs/>
          <w:sz w:val="28"/>
          <w:szCs w:val="28"/>
          <w:u w:val="single"/>
        </w:rPr>
        <w:t>ÓXIDOS ÁCIDOS</w:t>
      </w:r>
    </w:p>
    <w:p w:rsidR="00D56E81" w:rsidRDefault="00D56E81" w:rsidP="00D31AC8">
      <w:pPr>
        <w:pStyle w:val="Default"/>
        <w:rPr>
          <w:rFonts w:ascii="Arial" w:hAnsi="Arial" w:cs="Arial"/>
        </w:rPr>
      </w:pPr>
    </w:p>
    <w:p w:rsidR="00D31AC8" w:rsidRDefault="00D31AC8" w:rsidP="00D31AC8">
      <w:pPr>
        <w:pStyle w:val="Default"/>
        <w:rPr>
          <w:rFonts w:ascii="Arial" w:hAnsi="Arial" w:cs="Arial"/>
        </w:rPr>
      </w:pPr>
      <w:r w:rsidRPr="00D31AC8">
        <w:rPr>
          <w:rFonts w:ascii="Arial" w:hAnsi="Arial" w:cs="Arial"/>
        </w:rPr>
        <w:t>Son los compuestos formados por un elemento no-metal y el oxígeno. El oxígeno posee estado de oxidación (-2) y el no-metal tiene, en estos compuestos</w:t>
      </w:r>
      <w:r w:rsidR="00D56E81">
        <w:rPr>
          <w:rFonts w:ascii="Arial" w:hAnsi="Arial" w:cs="Arial"/>
        </w:rPr>
        <w:t>, estado de oxidación positivo.</w:t>
      </w:r>
    </w:p>
    <w:p w:rsidR="003C1D68" w:rsidRDefault="00D56E81" w:rsidP="00D31AC8">
      <w:pPr>
        <w:pStyle w:val="Default"/>
        <w:rPr>
          <w:rFonts w:ascii="Arial" w:hAnsi="Arial" w:cs="Arial"/>
        </w:rPr>
      </w:pPr>
      <w:r>
        <w:rPr>
          <w:rFonts w:ascii="Arial" w:hAnsi="Arial" w:cs="Arial"/>
        </w:rPr>
        <w:t>Para la formación de las moléculas de estos óxidos se procede de la misma manera que para los óxidos básicos, es decir se colocan los símbolos de los elementos con sus estados de oxidación, se intercambian dichos estados sin signo y se procede a simplificar en el caso en que sea posible.</w:t>
      </w:r>
    </w:p>
    <w:p w:rsidR="003C1D68" w:rsidRDefault="003C1D68" w:rsidP="00D31AC8">
      <w:pPr>
        <w:pStyle w:val="Default"/>
        <w:rPr>
          <w:rFonts w:ascii="Arial" w:hAnsi="Arial" w:cs="Arial"/>
        </w:rPr>
      </w:pPr>
    </w:p>
    <w:p w:rsidR="001322BC" w:rsidRPr="001322BC" w:rsidRDefault="003C1D68" w:rsidP="001322BC">
      <w:pPr>
        <w:pStyle w:val="Prrafodelista"/>
        <w:rPr>
          <w:b/>
          <w:sz w:val="52"/>
          <w:szCs w:val="52"/>
        </w:rPr>
      </w:pPr>
      <w:r>
        <w:rPr>
          <w:noProof/>
          <w:sz w:val="28"/>
          <w:szCs w:val="28"/>
          <w:lang w:eastAsia="es-MX"/>
        </w:rPr>
        <mc:AlternateContent>
          <mc:Choice Requires="wps">
            <w:drawing>
              <wp:anchor distT="0" distB="0" distL="114300" distR="114300" simplePos="0" relativeHeight="251659264" behindDoc="0" locked="0" layoutInCell="1" allowOverlap="1" wp14:anchorId="0DBF2384" wp14:editId="78C247C8">
                <wp:simplePos x="0" y="0"/>
                <wp:positionH relativeFrom="column">
                  <wp:posOffset>2664929</wp:posOffset>
                </wp:positionH>
                <wp:positionV relativeFrom="paragraph">
                  <wp:posOffset>142709</wp:posOffset>
                </wp:positionV>
                <wp:extent cx="580446" cy="189865"/>
                <wp:effectExtent l="0" t="0" r="67310" b="76835"/>
                <wp:wrapNone/>
                <wp:docPr id="1" name="Conector recto de flecha 1"/>
                <wp:cNvGraphicFramePr/>
                <a:graphic xmlns:a="http://schemas.openxmlformats.org/drawingml/2006/main">
                  <a:graphicData uri="http://schemas.microsoft.com/office/word/2010/wordprocessingShape">
                    <wps:wsp>
                      <wps:cNvCnPr/>
                      <wps:spPr>
                        <a:xfrm>
                          <a:off x="0" y="0"/>
                          <a:ext cx="580446" cy="1898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80A882D" id="_x0000_t32" coordsize="21600,21600" o:spt="32" o:oned="t" path="m,l21600,21600e" filled="f">
                <v:path arrowok="t" fillok="f" o:connecttype="none"/>
                <o:lock v:ext="edit" shapetype="t"/>
              </v:shapetype>
              <v:shape id="Conector recto de flecha 1" o:spid="_x0000_s1026" type="#_x0000_t32" style="position:absolute;margin-left:209.85pt;margin-top:11.25pt;width:45.7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" strokecolor="#5b9bd5" strokeweight=".5pt">
                <v:stroke endarrow="block" joinstyle="miter"/>
              </v:shape>
            </w:pict>
          </mc:Fallback>
        </mc:AlternateContent>
      </w:r>
      <w:r>
        <w:rPr>
          <w:noProof/>
          <w:sz w:val="28"/>
          <w:szCs w:val="28"/>
          <w:lang w:eastAsia="es-MX"/>
        </w:rPr>
        <mc:AlternateContent>
          <mc:Choice Requires="wps">
            <w:drawing>
              <wp:anchor distT="0" distB="0" distL="114300" distR="114300" simplePos="0" relativeHeight="251660288" behindDoc="0" locked="0" layoutInCell="1" allowOverlap="1" wp14:anchorId="5048B2C6" wp14:editId="0FFF3E28">
                <wp:simplePos x="0" y="0"/>
                <wp:positionH relativeFrom="column">
                  <wp:posOffset>2552093</wp:posOffset>
                </wp:positionH>
                <wp:positionV relativeFrom="paragraph">
                  <wp:posOffset>139120</wp:posOffset>
                </wp:positionV>
                <wp:extent cx="803082" cy="190252"/>
                <wp:effectExtent l="38100" t="0" r="16510" b="76835"/>
                <wp:wrapNone/>
                <wp:docPr id="2" name="Conector recto de flecha 2"/>
                <wp:cNvGraphicFramePr/>
                <a:graphic xmlns:a="http://schemas.openxmlformats.org/drawingml/2006/main">
                  <a:graphicData uri="http://schemas.microsoft.com/office/word/2010/wordprocessingShape">
                    <wps:wsp>
                      <wps:cNvCnPr/>
                      <wps:spPr>
                        <a:xfrm flipH="1">
                          <a:off x="0" y="0"/>
                          <a:ext cx="803082" cy="190252"/>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F4A715" id="Conector recto de flecha 2" o:spid="_x0000_s1026" type="#_x0000_t32" style="position:absolute;margin-left:200.95pt;margin-top:10.95pt;width:63.25pt;height: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" strokecolor="#5b9bd5" strokeweight=".5pt">
                <v:stroke endarrow="block" joinstyle="miter"/>
              </v:shape>
            </w:pict>
          </mc:Fallback>
        </mc:AlternateContent>
      </w:r>
      <w:r w:rsidRPr="00B63CF2">
        <w:rPr>
          <w:b/>
          <w:sz w:val="40"/>
          <w:szCs w:val="40"/>
        </w:rPr>
        <w:t xml:space="preserve">        </w:t>
      </w:r>
      <w:r>
        <w:rPr>
          <w:b/>
          <w:sz w:val="40"/>
          <w:szCs w:val="40"/>
        </w:rPr>
        <w:t xml:space="preserve">                      </w:t>
      </w:r>
      <w:r>
        <w:rPr>
          <w:b/>
          <w:sz w:val="52"/>
          <w:szCs w:val="52"/>
        </w:rPr>
        <w:t>S</w:t>
      </w:r>
      <w:r w:rsidRPr="003C1D68">
        <w:rPr>
          <w:b/>
          <w:strike/>
          <w:color w:val="00B050"/>
          <w:sz w:val="52"/>
          <w:szCs w:val="52"/>
          <w:vertAlign w:val="subscript"/>
        </w:rPr>
        <w:t>2</w:t>
      </w:r>
      <w:r>
        <w:rPr>
          <w:b/>
          <w:sz w:val="52"/>
          <w:szCs w:val="52"/>
          <w:vertAlign w:val="superscript"/>
        </w:rPr>
        <w:t>+4</w:t>
      </w:r>
      <w:r w:rsidRPr="00B63CF2">
        <w:rPr>
          <w:b/>
          <w:sz w:val="52"/>
          <w:szCs w:val="52"/>
        </w:rPr>
        <w:t xml:space="preserve">    O</w:t>
      </w:r>
      <w:r>
        <w:rPr>
          <w:b/>
          <w:sz w:val="52"/>
          <w:szCs w:val="52"/>
        </w:rPr>
        <w:t xml:space="preserve"> </w:t>
      </w:r>
      <w:r w:rsidRPr="003C1D68">
        <w:rPr>
          <w:b/>
          <w:strike/>
          <w:color w:val="00B050"/>
          <w:sz w:val="52"/>
          <w:szCs w:val="52"/>
          <w:vertAlign w:val="subscript"/>
        </w:rPr>
        <w:t>4</w:t>
      </w:r>
      <w:r>
        <w:rPr>
          <w:b/>
          <w:sz w:val="52"/>
          <w:szCs w:val="52"/>
          <w:vertAlign w:val="superscript"/>
        </w:rPr>
        <w:t>-</w:t>
      </w:r>
      <w:r w:rsidRPr="00B63CF2">
        <w:rPr>
          <w:b/>
          <w:sz w:val="52"/>
          <w:szCs w:val="52"/>
          <w:vertAlign w:val="superscript"/>
        </w:rPr>
        <w:t>2</w:t>
      </w:r>
    </w:p>
    <w:p w:rsidR="00D31AC8" w:rsidRPr="001322BC" w:rsidRDefault="003C1D68" w:rsidP="00D31AC8">
      <w:pPr>
        <w:pStyle w:val="Prrafodelista"/>
        <w:numPr>
          <w:ilvl w:val="0"/>
          <w:numId w:val="3"/>
        </w:numPr>
        <w:rPr>
          <w:b/>
          <w:sz w:val="24"/>
          <w:szCs w:val="24"/>
        </w:rPr>
      </w:pPr>
      <w:r>
        <w:rPr>
          <w:b/>
          <w:sz w:val="24"/>
          <w:szCs w:val="24"/>
        </w:rPr>
        <w:t>2</w:t>
      </w:r>
    </w:p>
    <w:p w:rsidR="00D31AC8" w:rsidRDefault="00D31AC8" w:rsidP="00D31AC8">
      <w:pPr>
        <w:pStyle w:val="Default"/>
        <w:rPr>
          <w:rFonts w:ascii="Arial" w:hAnsi="Arial" w:cs="Arial"/>
          <w:b/>
          <w:bCs/>
        </w:rPr>
      </w:pPr>
    </w:p>
    <w:p w:rsidR="00D31AC8" w:rsidRPr="00D31AC8" w:rsidRDefault="00D31AC8" w:rsidP="00D31AC8">
      <w:pPr>
        <w:pStyle w:val="Default"/>
        <w:rPr>
          <w:rFonts w:ascii="Arial" w:hAnsi="Arial" w:cs="Arial"/>
        </w:rPr>
      </w:pPr>
      <w:r w:rsidRPr="00D31AC8">
        <w:rPr>
          <w:rFonts w:ascii="Arial" w:hAnsi="Arial" w:cs="Arial"/>
          <w:b/>
          <w:bCs/>
        </w:rPr>
        <w:t>Nomenclatura</w:t>
      </w:r>
      <w:r w:rsidRPr="00D31AC8">
        <w:rPr>
          <w:rFonts w:ascii="Arial" w:hAnsi="Arial" w:cs="Arial"/>
        </w:rPr>
        <w:t xml:space="preserve">: se usan los tipos de nomenclatura mencionados para los óxidos básicos.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967"/>
        <w:gridCol w:w="1967"/>
        <w:gridCol w:w="143"/>
        <w:gridCol w:w="1824"/>
        <w:gridCol w:w="19"/>
        <w:gridCol w:w="1949"/>
      </w:tblGrid>
      <w:tr w:rsidR="00D31AC8" w:rsidRPr="00D31AC8" w:rsidTr="00D56E81">
        <w:trPr>
          <w:trHeight w:val="515"/>
        </w:trPr>
        <w:tc>
          <w:tcPr>
            <w:tcW w:w="3934" w:type="dxa"/>
            <w:gridSpan w:val="2"/>
            <w:tcBorders>
              <w:top w:val="single" w:sz="4" w:space="0" w:color="auto"/>
              <w:left w:val="single" w:sz="4" w:space="0" w:color="auto"/>
              <w:bottom w:val="single" w:sz="4" w:space="0" w:color="auto"/>
              <w:right w:val="single" w:sz="4" w:space="0" w:color="auto"/>
            </w:tcBorders>
          </w:tcPr>
          <w:p w:rsidR="00D31AC8" w:rsidRPr="00D56E81" w:rsidRDefault="00D56E81">
            <w:pPr>
              <w:pStyle w:val="Default"/>
              <w:rPr>
                <w:rFonts w:ascii="Arial" w:hAnsi="Arial" w:cs="Arial"/>
                <w:b/>
                <w:bCs/>
              </w:rPr>
            </w:pPr>
            <w:r>
              <w:rPr>
                <w:rFonts w:ascii="Arial" w:hAnsi="Arial" w:cs="Arial"/>
                <w:b/>
                <w:bCs/>
              </w:rPr>
              <w:t xml:space="preserve">                                  </w:t>
            </w:r>
            <w:r w:rsidR="00D31AC8" w:rsidRPr="00D31AC8">
              <w:rPr>
                <w:rFonts w:ascii="Arial" w:hAnsi="Arial" w:cs="Arial"/>
                <w:b/>
                <w:bCs/>
              </w:rPr>
              <w:t xml:space="preserve">N. Clásica </w:t>
            </w:r>
          </w:p>
        </w:tc>
        <w:tc>
          <w:tcPr>
            <w:tcW w:w="3935" w:type="dxa"/>
            <w:gridSpan w:val="4"/>
            <w:tcBorders>
              <w:top w:val="single" w:sz="4" w:space="0" w:color="auto"/>
              <w:left w:val="single" w:sz="4" w:space="0" w:color="auto"/>
              <w:bottom w:val="single" w:sz="4" w:space="0" w:color="auto"/>
              <w:right w:val="single" w:sz="4" w:space="0" w:color="auto"/>
            </w:tcBorders>
          </w:tcPr>
          <w:p w:rsidR="00D31AC8" w:rsidRPr="00D31AC8" w:rsidRDefault="00D56E81">
            <w:pPr>
              <w:pStyle w:val="Default"/>
              <w:rPr>
                <w:rFonts w:ascii="Arial" w:hAnsi="Arial" w:cs="Arial"/>
              </w:rPr>
            </w:pPr>
            <w:r>
              <w:rPr>
                <w:rFonts w:ascii="Arial" w:hAnsi="Arial" w:cs="Arial"/>
                <w:b/>
                <w:bCs/>
              </w:rPr>
              <w:t xml:space="preserve">       </w:t>
            </w:r>
            <w:r w:rsidR="00D31AC8" w:rsidRPr="00D31AC8">
              <w:rPr>
                <w:rFonts w:ascii="Arial" w:hAnsi="Arial" w:cs="Arial"/>
                <w:b/>
                <w:bCs/>
              </w:rPr>
              <w:t xml:space="preserve">Nomenclatura Moderna </w:t>
            </w:r>
          </w:p>
        </w:tc>
      </w:tr>
      <w:tr w:rsidR="00D31AC8" w:rsidRPr="00D31AC8" w:rsidTr="00D31AC8">
        <w:trPr>
          <w:trHeight w:val="110"/>
        </w:trPr>
        <w:tc>
          <w:tcPr>
            <w:tcW w:w="4077" w:type="dxa"/>
            <w:gridSpan w:val="3"/>
            <w:tcBorders>
              <w:top w:val="single" w:sz="4" w:space="0" w:color="auto"/>
              <w:left w:val="single" w:sz="4" w:space="0" w:color="auto"/>
              <w:bottom w:val="single" w:sz="4" w:space="0" w:color="auto"/>
              <w:right w:val="single" w:sz="4" w:space="0" w:color="auto"/>
            </w:tcBorders>
          </w:tcPr>
          <w:p w:rsidR="00D31AC8" w:rsidRPr="00D31AC8" w:rsidRDefault="00D31AC8">
            <w:pPr>
              <w:pStyle w:val="Default"/>
              <w:rPr>
                <w:rFonts w:ascii="Arial" w:hAnsi="Arial" w:cs="Arial"/>
              </w:rPr>
            </w:pPr>
            <w:r w:rsidRPr="00D31AC8">
              <w:rPr>
                <w:rFonts w:ascii="Arial" w:hAnsi="Arial" w:cs="Arial"/>
                <w:b/>
                <w:bCs/>
              </w:rPr>
              <w:t xml:space="preserve">Compuesto </w:t>
            </w:r>
          </w:p>
        </w:tc>
        <w:tc>
          <w:tcPr>
            <w:tcW w:w="1843" w:type="dxa"/>
            <w:gridSpan w:val="2"/>
            <w:tcBorders>
              <w:top w:val="single" w:sz="4" w:space="0" w:color="auto"/>
              <w:left w:val="single" w:sz="4" w:space="0" w:color="auto"/>
              <w:bottom w:val="single" w:sz="4" w:space="0" w:color="auto"/>
              <w:right w:val="single" w:sz="4" w:space="0" w:color="auto"/>
            </w:tcBorders>
          </w:tcPr>
          <w:p w:rsidR="00D31AC8" w:rsidRPr="00D31AC8" w:rsidRDefault="00D31AC8">
            <w:pPr>
              <w:pStyle w:val="Default"/>
              <w:rPr>
                <w:rFonts w:ascii="Arial" w:hAnsi="Arial" w:cs="Arial"/>
              </w:rPr>
            </w:pPr>
            <w:r>
              <w:rPr>
                <w:rFonts w:ascii="Arial" w:hAnsi="Arial" w:cs="Arial"/>
                <w:b/>
                <w:bCs/>
              </w:rPr>
              <w:t xml:space="preserve">       Atomicidad o          </w:t>
            </w:r>
            <w:r w:rsidRPr="00D31AC8">
              <w:rPr>
                <w:rFonts w:ascii="Arial" w:hAnsi="Arial" w:cs="Arial"/>
                <w:b/>
                <w:bCs/>
              </w:rPr>
              <w:t xml:space="preserve">Sistemática </w:t>
            </w:r>
          </w:p>
        </w:tc>
        <w:tc>
          <w:tcPr>
            <w:tcW w:w="1949" w:type="dxa"/>
            <w:tcBorders>
              <w:top w:val="single" w:sz="4" w:space="0" w:color="auto"/>
              <w:left w:val="single" w:sz="4" w:space="0" w:color="auto"/>
              <w:bottom w:val="single" w:sz="4" w:space="0" w:color="auto"/>
              <w:right w:val="single" w:sz="4" w:space="0" w:color="auto"/>
            </w:tcBorders>
          </w:tcPr>
          <w:p w:rsidR="00D31AC8" w:rsidRDefault="00D31AC8">
            <w:pPr>
              <w:pStyle w:val="Default"/>
              <w:rPr>
                <w:rFonts w:ascii="Arial" w:hAnsi="Arial" w:cs="Arial"/>
                <w:b/>
                <w:bCs/>
              </w:rPr>
            </w:pPr>
            <w:r>
              <w:rPr>
                <w:rFonts w:ascii="Arial" w:hAnsi="Arial" w:cs="Arial"/>
                <w:b/>
                <w:bCs/>
              </w:rPr>
              <w:t xml:space="preserve">        </w:t>
            </w:r>
          </w:p>
          <w:p w:rsidR="00D31AC8" w:rsidRPr="00D31AC8" w:rsidRDefault="00D31AC8">
            <w:pPr>
              <w:pStyle w:val="Default"/>
              <w:rPr>
                <w:rFonts w:ascii="Arial" w:hAnsi="Arial" w:cs="Arial"/>
              </w:rPr>
            </w:pPr>
            <w:r>
              <w:rPr>
                <w:rFonts w:ascii="Arial" w:hAnsi="Arial" w:cs="Arial"/>
                <w:b/>
                <w:bCs/>
              </w:rPr>
              <w:t xml:space="preserve">      </w:t>
            </w:r>
            <w:r w:rsidRPr="00D31AC8">
              <w:rPr>
                <w:rFonts w:ascii="Arial" w:hAnsi="Arial" w:cs="Arial"/>
                <w:b/>
                <w:bCs/>
              </w:rPr>
              <w:t xml:space="preserve">Stock </w:t>
            </w:r>
          </w:p>
        </w:tc>
      </w:tr>
      <w:tr w:rsidR="00D31AC8" w:rsidRPr="00D31AC8" w:rsidTr="00D31AC8">
        <w:trPr>
          <w:trHeight w:val="114"/>
        </w:trPr>
        <w:tc>
          <w:tcPr>
            <w:tcW w:w="1967" w:type="dxa"/>
            <w:tcBorders>
              <w:top w:val="single" w:sz="4" w:space="0" w:color="auto"/>
              <w:left w:val="single" w:sz="4" w:space="0" w:color="auto"/>
              <w:bottom w:val="single" w:sz="4" w:space="0" w:color="auto"/>
              <w:right w:val="single" w:sz="4" w:space="0" w:color="auto"/>
            </w:tcBorders>
          </w:tcPr>
          <w:p w:rsidR="00D31AC8" w:rsidRPr="00D31AC8" w:rsidRDefault="00D31AC8">
            <w:pPr>
              <w:pStyle w:val="Default"/>
              <w:rPr>
                <w:rFonts w:ascii="Arial" w:hAnsi="Arial" w:cs="Arial"/>
              </w:rPr>
            </w:pPr>
            <w:r w:rsidRPr="00D31AC8">
              <w:rPr>
                <w:rFonts w:ascii="Arial" w:hAnsi="Arial" w:cs="Arial"/>
              </w:rPr>
              <w:t xml:space="preserve">SO2 </w:t>
            </w:r>
          </w:p>
        </w:tc>
        <w:tc>
          <w:tcPr>
            <w:tcW w:w="2110" w:type="dxa"/>
            <w:gridSpan w:val="2"/>
            <w:tcBorders>
              <w:top w:val="single" w:sz="4" w:space="0" w:color="auto"/>
              <w:left w:val="single" w:sz="4" w:space="0" w:color="auto"/>
              <w:bottom w:val="single" w:sz="4" w:space="0" w:color="auto"/>
              <w:right w:val="single" w:sz="4" w:space="0" w:color="auto"/>
            </w:tcBorders>
          </w:tcPr>
          <w:p w:rsidR="00D31AC8" w:rsidRPr="00D31AC8" w:rsidRDefault="00D31AC8">
            <w:pPr>
              <w:pStyle w:val="Default"/>
              <w:rPr>
                <w:rFonts w:ascii="Arial" w:hAnsi="Arial" w:cs="Arial"/>
              </w:rPr>
            </w:pPr>
            <w:r w:rsidRPr="00D31AC8">
              <w:rPr>
                <w:rFonts w:ascii="Arial" w:hAnsi="Arial" w:cs="Arial"/>
              </w:rPr>
              <w:t xml:space="preserve">Óxido sulfuroso </w:t>
            </w:r>
          </w:p>
        </w:tc>
        <w:tc>
          <w:tcPr>
            <w:tcW w:w="1824" w:type="dxa"/>
            <w:tcBorders>
              <w:top w:val="single" w:sz="4" w:space="0" w:color="auto"/>
              <w:left w:val="single" w:sz="4" w:space="0" w:color="auto"/>
              <w:bottom w:val="single" w:sz="4" w:space="0" w:color="auto"/>
              <w:right w:val="single" w:sz="4" w:space="0" w:color="auto"/>
            </w:tcBorders>
          </w:tcPr>
          <w:p w:rsidR="00D31AC8" w:rsidRPr="00D31AC8" w:rsidRDefault="00D31AC8">
            <w:pPr>
              <w:pStyle w:val="Default"/>
              <w:rPr>
                <w:rFonts w:ascii="Arial" w:hAnsi="Arial" w:cs="Arial"/>
              </w:rPr>
            </w:pPr>
            <w:r w:rsidRPr="00D31AC8">
              <w:rPr>
                <w:rFonts w:ascii="Arial" w:hAnsi="Arial" w:cs="Arial"/>
              </w:rPr>
              <w:t xml:space="preserve">Dióxido de azufre </w:t>
            </w:r>
          </w:p>
        </w:tc>
        <w:tc>
          <w:tcPr>
            <w:tcW w:w="1968" w:type="dxa"/>
            <w:gridSpan w:val="2"/>
            <w:tcBorders>
              <w:top w:val="single" w:sz="4" w:space="0" w:color="auto"/>
              <w:left w:val="single" w:sz="4" w:space="0" w:color="auto"/>
              <w:bottom w:val="single" w:sz="4" w:space="0" w:color="auto"/>
              <w:right w:val="single" w:sz="4" w:space="0" w:color="auto"/>
            </w:tcBorders>
          </w:tcPr>
          <w:p w:rsidR="00D31AC8" w:rsidRPr="00D31AC8" w:rsidRDefault="00D31AC8">
            <w:pPr>
              <w:pStyle w:val="Default"/>
              <w:rPr>
                <w:rFonts w:ascii="Arial" w:hAnsi="Arial" w:cs="Arial"/>
              </w:rPr>
            </w:pPr>
            <w:r w:rsidRPr="00D31AC8">
              <w:rPr>
                <w:rFonts w:ascii="Arial" w:hAnsi="Arial" w:cs="Arial"/>
              </w:rPr>
              <w:t xml:space="preserve">Óxido de azufre (IV) </w:t>
            </w:r>
          </w:p>
        </w:tc>
      </w:tr>
      <w:tr w:rsidR="00D31AC8" w:rsidRPr="00D31AC8" w:rsidTr="00D31AC8">
        <w:trPr>
          <w:trHeight w:val="114"/>
        </w:trPr>
        <w:tc>
          <w:tcPr>
            <w:tcW w:w="1967" w:type="dxa"/>
            <w:tcBorders>
              <w:top w:val="single" w:sz="4" w:space="0" w:color="auto"/>
              <w:left w:val="single" w:sz="4" w:space="0" w:color="auto"/>
              <w:bottom w:val="single" w:sz="4" w:space="0" w:color="auto"/>
              <w:right w:val="single" w:sz="4" w:space="0" w:color="auto"/>
            </w:tcBorders>
          </w:tcPr>
          <w:p w:rsidR="00D31AC8" w:rsidRPr="00D31AC8" w:rsidRDefault="00D31AC8">
            <w:pPr>
              <w:pStyle w:val="Default"/>
              <w:rPr>
                <w:rFonts w:ascii="Arial" w:hAnsi="Arial" w:cs="Arial"/>
              </w:rPr>
            </w:pPr>
            <w:r w:rsidRPr="00D31AC8">
              <w:rPr>
                <w:rFonts w:ascii="Arial" w:hAnsi="Arial" w:cs="Arial"/>
              </w:rPr>
              <w:t xml:space="preserve">SO3 </w:t>
            </w:r>
          </w:p>
        </w:tc>
        <w:tc>
          <w:tcPr>
            <w:tcW w:w="2110" w:type="dxa"/>
            <w:gridSpan w:val="2"/>
            <w:tcBorders>
              <w:top w:val="single" w:sz="4" w:space="0" w:color="auto"/>
              <w:left w:val="single" w:sz="4" w:space="0" w:color="auto"/>
              <w:bottom w:val="single" w:sz="4" w:space="0" w:color="auto"/>
              <w:right w:val="single" w:sz="4" w:space="0" w:color="auto"/>
            </w:tcBorders>
          </w:tcPr>
          <w:p w:rsidR="00D31AC8" w:rsidRPr="00D31AC8" w:rsidRDefault="00D31AC8">
            <w:pPr>
              <w:pStyle w:val="Default"/>
              <w:rPr>
                <w:rFonts w:ascii="Arial" w:hAnsi="Arial" w:cs="Arial"/>
              </w:rPr>
            </w:pPr>
            <w:r w:rsidRPr="00D31AC8">
              <w:rPr>
                <w:rFonts w:ascii="Arial" w:hAnsi="Arial" w:cs="Arial"/>
              </w:rPr>
              <w:t xml:space="preserve">Óxido sulfúrico </w:t>
            </w:r>
          </w:p>
        </w:tc>
        <w:tc>
          <w:tcPr>
            <w:tcW w:w="1824" w:type="dxa"/>
            <w:tcBorders>
              <w:top w:val="single" w:sz="4" w:space="0" w:color="auto"/>
              <w:left w:val="single" w:sz="4" w:space="0" w:color="auto"/>
              <w:bottom w:val="single" w:sz="4" w:space="0" w:color="auto"/>
              <w:right w:val="single" w:sz="4" w:space="0" w:color="auto"/>
            </w:tcBorders>
          </w:tcPr>
          <w:p w:rsidR="00D31AC8" w:rsidRPr="00D31AC8" w:rsidRDefault="00D31AC8">
            <w:pPr>
              <w:pStyle w:val="Default"/>
              <w:rPr>
                <w:rFonts w:ascii="Arial" w:hAnsi="Arial" w:cs="Arial"/>
              </w:rPr>
            </w:pPr>
            <w:r w:rsidRPr="00D31AC8">
              <w:rPr>
                <w:rFonts w:ascii="Arial" w:hAnsi="Arial" w:cs="Arial"/>
              </w:rPr>
              <w:t xml:space="preserve">Trióxido de azufre </w:t>
            </w:r>
          </w:p>
        </w:tc>
        <w:tc>
          <w:tcPr>
            <w:tcW w:w="1968" w:type="dxa"/>
            <w:gridSpan w:val="2"/>
            <w:tcBorders>
              <w:top w:val="single" w:sz="4" w:space="0" w:color="auto"/>
              <w:left w:val="single" w:sz="4" w:space="0" w:color="auto"/>
              <w:bottom w:val="single" w:sz="4" w:space="0" w:color="auto"/>
              <w:right w:val="single" w:sz="4" w:space="0" w:color="auto"/>
            </w:tcBorders>
          </w:tcPr>
          <w:p w:rsidR="00D31AC8" w:rsidRPr="00D31AC8" w:rsidRDefault="00D31AC8">
            <w:pPr>
              <w:pStyle w:val="Default"/>
              <w:rPr>
                <w:rFonts w:ascii="Arial" w:hAnsi="Arial" w:cs="Arial"/>
              </w:rPr>
            </w:pPr>
            <w:r w:rsidRPr="00D31AC8">
              <w:rPr>
                <w:rFonts w:ascii="Arial" w:hAnsi="Arial" w:cs="Arial"/>
              </w:rPr>
              <w:t xml:space="preserve">Óxido de azufre (VI) </w:t>
            </w:r>
          </w:p>
        </w:tc>
      </w:tr>
    </w:tbl>
    <w:p w:rsidR="00D31AC8" w:rsidRDefault="00D31AC8" w:rsidP="00D31AC8">
      <w:pPr>
        <w:jc w:val="both"/>
        <w:rPr>
          <w:rFonts w:ascii="Arial" w:hAnsi="Arial" w:cs="Arial"/>
          <w:sz w:val="24"/>
          <w:szCs w:val="24"/>
        </w:rPr>
      </w:pPr>
    </w:p>
    <w:p w:rsidR="001322BC" w:rsidRDefault="001322BC" w:rsidP="00D31AC8">
      <w:pPr>
        <w:jc w:val="both"/>
        <w:rPr>
          <w:rFonts w:ascii="Arial" w:hAnsi="Arial" w:cs="Arial"/>
          <w:sz w:val="24"/>
          <w:szCs w:val="24"/>
        </w:rPr>
      </w:pPr>
    </w:p>
    <w:p w:rsidR="001322BC" w:rsidRDefault="001322BC" w:rsidP="00D31AC8">
      <w:pPr>
        <w:jc w:val="both"/>
        <w:rPr>
          <w:rFonts w:ascii="Arial" w:hAnsi="Arial" w:cs="Arial"/>
          <w:sz w:val="24"/>
          <w:szCs w:val="24"/>
        </w:rPr>
      </w:pPr>
    </w:p>
    <w:p w:rsidR="00D31AC8" w:rsidRPr="00D56E81" w:rsidRDefault="00D56E81" w:rsidP="00D31AC8">
      <w:pPr>
        <w:jc w:val="both"/>
        <w:rPr>
          <w:sz w:val="24"/>
          <w:szCs w:val="24"/>
        </w:rPr>
      </w:pPr>
      <w:r w:rsidRPr="00D56E81">
        <w:rPr>
          <w:sz w:val="24"/>
          <w:szCs w:val="24"/>
        </w:rPr>
        <w:t>Hay elementos que poseen más de dos estados de oxidación positivos, característica que se presenta en muy pocos casos, siendo típica de los halógenos, que poseen hasta cuatro diferentes: (+1), (+3), (+5), (+7). En estos casos, la nomenclatura clásica aplica los sufijos “oso” e “</w:t>
      </w:r>
      <w:proofErr w:type="spellStart"/>
      <w:r w:rsidRPr="00D56E81">
        <w:rPr>
          <w:sz w:val="24"/>
          <w:szCs w:val="24"/>
        </w:rPr>
        <w:t>ico</w:t>
      </w:r>
      <w:proofErr w:type="spellEnd"/>
      <w:r w:rsidRPr="00D56E81">
        <w:rPr>
          <w:sz w:val="24"/>
          <w:szCs w:val="24"/>
        </w:rPr>
        <w:t xml:space="preserve">” a los estados intermedios (+3) y (+5) y los estados extremos se indican </w:t>
      </w:r>
      <w:r w:rsidRPr="00D56E81">
        <w:rPr>
          <w:sz w:val="24"/>
          <w:szCs w:val="24"/>
        </w:rPr>
        <w:lastRenderedPageBreak/>
        <w:t>agregando un prefijo para cada caso: “hipo” cuando se trata del mínimo (+1) y “per” cuando actúan con el máximo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2597"/>
        <w:gridCol w:w="3402"/>
      </w:tblGrid>
      <w:tr w:rsidR="00D56E81" w:rsidRPr="001322BC" w:rsidTr="00D56E81">
        <w:trPr>
          <w:trHeight w:val="361"/>
        </w:trPr>
        <w:tc>
          <w:tcPr>
            <w:tcW w:w="1901" w:type="dxa"/>
          </w:tcPr>
          <w:p w:rsidR="00D56E81" w:rsidRPr="001322BC" w:rsidRDefault="00D56E81">
            <w:pPr>
              <w:pStyle w:val="Default"/>
            </w:pPr>
            <w:r w:rsidRPr="001322BC">
              <w:rPr>
                <w:b/>
                <w:bCs/>
              </w:rPr>
              <w:t xml:space="preserve">Nro. de oxidación </w:t>
            </w:r>
          </w:p>
        </w:tc>
        <w:tc>
          <w:tcPr>
            <w:tcW w:w="2597" w:type="dxa"/>
          </w:tcPr>
          <w:p w:rsidR="00D56E81" w:rsidRPr="001322BC" w:rsidRDefault="00D56E81" w:rsidP="00D56E81">
            <w:pPr>
              <w:pStyle w:val="Default"/>
              <w:jc w:val="center"/>
            </w:pPr>
            <w:r w:rsidRPr="001322BC">
              <w:rPr>
                <w:b/>
                <w:bCs/>
              </w:rPr>
              <w:t>Fórmula molecular</w:t>
            </w:r>
          </w:p>
        </w:tc>
        <w:tc>
          <w:tcPr>
            <w:tcW w:w="3402" w:type="dxa"/>
          </w:tcPr>
          <w:p w:rsidR="00D56E81" w:rsidRPr="001322BC" w:rsidRDefault="00D56E81" w:rsidP="00D56E81">
            <w:pPr>
              <w:pStyle w:val="Default"/>
              <w:jc w:val="center"/>
            </w:pPr>
            <w:r w:rsidRPr="001322BC">
              <w:rPr>
                <w:b/>
                <w:bCs/>
              </w:rPr>
              <w:t>Nomenclatura Clásica</w:t>
            </w:r>
          </w:p>
        </w:tc>
      </w:tr>
      <w:tr w:rsidR="00D56E81" w:rsidRPr="001322BC" w:rsidTr="00D56E81">
        <w:trPr>
          <w:trHeight w:val="114"/>
        </w:trPr>
        <w:tc>
          <w:tcPr>
            <w:tcW w:w="1901" w:type="dxa"/>
          </w:tcPr>
          <w:p w:rsidR="00D56E81" w:rsidRPr="001322BC" w:rsidRDefault="00D56E81" w:rsidP="00D56E81">
            <w:pPr>
              <w:pStyle w:val="Default"/>
              <w:jc w:val="center"/>
            </w:pPr>
            <w:r w:rsidRPr="001322BC">
              <w:t>+1</w:t>
            </w:r>
          </w:p>
        </w:tc>
        <w:tc>
          <w:tcPr>
            <w:tcW w:w="2597" w:type="dxa"/>
          </w:tcPr>
          <w:p w:rsidR="00D56E81" w:rsidRPr="001322BC" w:rsidRDefault="00D56E81" w:rsidP="00D56E81">
            <w:pPr>
              <w:pStyle w:val="Default"/>
              <w:jc w:val="center"/>
            </w:pPr>
            <w:r w:rsidRPr="001322BC">
              <w:t>Cl2O</w:t>
            </w:r>
          </w:p>
        </w:tc>
        <w:tc>
          <w:tcPr>
            <w:tcW w:w="3402" w:type="dxa"/>
          </w:tcPr>
          <w:p w:rsidR="00D56E81" w:rsidRPr="001322BC" w:rsidRDefault="00D56E81" w:rsidP="00D56E81">
            <w:pPr>
              <w:pStyle w:val="Default"/>
              <w:jc w:val="center"/>
            </w:pPr>
            <w:r w:rsidRPr="001322BC">
              <w:t>Óxido hipocloroso</w:t>
            </w:r>
          </w:p>
        </w:tc>
      </w:tr>
      <w:tr w:rsidR="00D56E81" w:rsidRPr="001322BC" w:rsidTr="00D56E81">
        <w:trPr>
          <w:trHeight w:val="114"/>
        </w:trPr>
        <w:tc>
          <w:tcPr>
            <w:tcW w:w="1901" w:type="dxa"/>
          </w:tcPr>
          <w:p w:rsidR="00D56E81" w:rsidRPr="001322BC" w:rsidRDefault="00D56E81" w:rsidP="00D56E81">
            <w:pPr>
              <w:pStyle w:val="Default"/>
              <w:jc w:val="center"/>
            </w:pPr>
            <w:r w:rsidRPr="001322BC">
              <w:t>+3</w:t>
            </w:r>
          </w:p>
        </w:tc>
        <w:tc>
          <w:tcPr>
            <w:tcW w:w="2597" w:type="dxa"/>
          </w:tcPr>
          <w:p w:rsidR="00D56E81" w:rsidRPr="001322BC" w:rsidRDefault="00D56E81" w:rsidP="00D56E81">
            <w:pPr>
              <w:pStyle w:val="Default"/>
              <w:jc w:val="center"/>
            </w:pPr>
            <w:r w:rsidRPr="001322BC">
              <w:t>Cl2O3</w:t>
            </w:r>
          </w:p>
        </w:tc>
        <w:tc>
          <w:tcPr>
            <w:tcW w:w="3402" w:type="dxa"/>
          </w:tcPr>
          <w:p w:rsidR="00D56E81" w:rsidRPr="001322BC" w:rsidRDefault="00D56E81" w:rsidP="00D56E81">
            <w:pPr>
              <w:pStyle w:val="Default"/>
              <w:jc w:val="center"/>
            </w:pPr>
            <w:r w:rsidRPr="001322BC">
              <w:t xml:space="preserve">Óxido </w:t>
            </w:r>
            <w:proofErr w:type="spellStart"/>
            <w:r w:rsidRPr="001322BC">
              <w:t>cloroso</w:t>
            </w:r>
            <w:proofErr w:type="spellEnd"/>
          </w:p>
        </w:tc>
      </w:tr>
      <w:tr w:rsidR="00D56E81" w:rsidRPr="001322BC" w:rsidTr="00D56E81">
        <w:trPr>
          <w:trHeight w:val="114"/>
        </w:trPr>
        <w:tc>
          <w:tcPr>
            <w:tcW w:w="1901" w:type="dxa"/>
          </w:tcPr>
          <w:p w:rsidR="00D56E81" w:rsidRPr="001322BC" w:rsidRDefault="00D56E81" w:rsidP="00D56E81">
            <w:pPr>
              <w:pStyle w:val="Default"/>
              <w:jc w:val="center"/>
            </w:pPr>
            <w:r w:rsidRPr="001322BC">
              <w:t>+5</w:t>
            </w:r>
          </w:p>
        </w:tc>
        <w:tc>
          <w:tcPr>
            <w:tcW w:w="2597" w:type="dxa"/>
          </w:tcPr>
          <w:p w:rsidR="00D56E81" w:rsidRPr="001322BC" w:rsidRDefault="00D56E81" w:rsidP="00D56E81">
            <w:pPr>
              <w:pStyle w:val="Default"/>
              <w:jc w:val="center"/>
            </w:pPr>
            <w:r w:rsidRPr="001322BC">
              <w:t>Cl2O5</w:t>
            </w:r>
          </w:p>
        </w:tc>
        <w:tc>
          <w:tcPr>
            <w:tcW w:w="3402" w:type="dxa"/>
          </w:tcPr>
          <w:p w:rsidR="00D56E81" w:rsidRPr="001322BC" w:rsidRDefault="00D56E81" w:rsidP="00D56E81">
            <w:pPr>
              <w:pStyle w:val="Default"/>
              <w:jc w:val="center"/>
            </w:pPr>
            <w:r w:rsidRPr="001322BC">
              <w:t>Óxido clórico</w:t>
            </w:r>
          </w:p>
        </w:tc>
      </w:tr>
      <w:tr w:rsidR="00D56E81" w:rsidRPr="001322BC" w:rsidTr="00D56E81">
        <w:trPr>
          <w:trHeight w:val="114"/>
        </w:trPr>
        <w:tc>
          <w:tcPr>
            <w:tcW w:w="1901" w:type="dxa"/>
          </w:tcPr>
          <w:p w:rsidR="00D56E81" w:rsidRPr="001322BC" w:rsidRDefault="00D56E81" w:rsidP="00D56E81">
            <w:pPr>
              <w:pStyle w:val="Default"/>
              <w:jc w:val="center"/>
            </w:pPr>
            <w:r w:rsidRPr="001322BC">
              <w:t>+7</w:t>
            </w:r>
          </w:p>
        </w:tc>
        <w:tc>
          <w:tcPr>
            <w:tcW w:w="2597" w:type="dxa"/>
          </w:tcPr>
          <w:p w:rsidR="00D56E81" w:rsidRPr="001322BC" w:rsidRDefault="00D56E81" w:rsidP="00D56E81">
            <w:pPr>
              <w:pStyle w:val="Default"/>
              <w:jc w:val="center"/>
            </w:pPr>
            <w:r w:rsidRPr="001322BC">
              <w:t>Cl2O7</w:t>
            </w:r>
          </w:p>
        </w:tc>
        <w:tc>
          <w:tcPr>
            <w:tcW w:w="3402" w:type="dxa"/>
          </w:tcPr>
          <w:p w:rsidR="00D56E81" w:rsidRPr="001322BC" w:rsidRDefault="00D56E81" w:rsidP="00D56E81">
            <w:pPr>
              <w:pStyle w:val="Default"/>
              <w:jc w:val="center"/>
            </w:pPr>
            <w:r w:rsidRPr="001322BC">
              <w:t>Óxido perclórico</w:t>
            </w:r>
          </w:p>
        </w:tc>
      </w:tr>
    </w:tbl>
    <w:p w:rsidR="001322BC" w:rsidRPr="001322BC" w:rsidRDefault="001322BC" w:rsidP="00D31AC8">
      <w:pPr>
        <w:jc w:val="both"/>
        <w:rPr>
          <w:b/>
          <w:bCs/>
          <w:sz w:val="24"/>
          <w:szCs w:val="24"/>
        </w:rPr>
      </w:pPr>
    </w:p>
    <w:p w:rsidR="00D31AC8" w:rsidRPr="001322BC" w:rsidRDefault="001322BC" w:rsidP="00D31AC8">
      <w:pPr>
        <w:jc w:val="both"/>
        <w:rPr>
          <w:sz w:val="24"/>
          <w:szCs w:val="24"/>
        </w:rPr>
      </w:pPr>
      <w:r w:rsidRPr="001322BC">
        <w:rPr>
          <w:b/>
          <w:bCs/>
          <w:sz w:val="24"/>
          <w:szCs w:val="24"/>
        </w:rPr>
        <w:t>Ecuaciones de formación balanceadas: ejemplos</w:t>
      </w:r>
    </w:p>
    <w:p w:rsidR="00D31AC8" w:rsidRDefault="001322BC" w:rsidP="00D31AC8">
      <w:pPr>
        <w:jc w:val="both"/>
        <w:rPr>
          <w:sz w:val="24"/>
          <w:szCs w:val="24"/>
        </w:rPr>
      </w:pPr>
      <w:r>
        <w:rPr>
          <w:sz w:val="24"/>
          <w:szCs w:val="24"/>
        </w:rPr>
        <w:t xml:space="preserve">                   </w:t>
      </w:r>
      <w:r w:rsidRPr="001322BC">
        <w:rPr>
          <w:noProof/>
          <w:sz w:val="24"/>
          <w:szCs w:val="24"/>
          <w:lang w:eastAsia="es-MX"/>
        </w:rPr>
        <w:drawing>
          <wp:inline distT="0" distB="0" distL="0" distR="0">
            <wp:extent cx="3172460" cy="1153160"/>
            <wp:effectExtent l="0" t="0" r="889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2460" cy="1153160"/>
                    </a:xfrm>
                    <a:prstGeom prst="rect">
                      <a:avLst/>
                    </a:prstGeom>
                    <a:noFill/>
                    <a:ln>
                      <a:noFill/>
                    </a:ln>
                  </pic:spPr>
                </pic:pic>
              </a:graphicData>
            </a:graphic>
          </wp:inline>
        </w:drawing>
      </w:r>
    </w:p>
    <w:p w:rsidR="00D31AC8" w:rsidRDefault="00D31AC8" w:rsidP="00D31AC8">
      <w:pPr>
        <w:jc w:val="both"/>
        <w:rPr>
          <w:sz w:val="24"/>
          <w:szCs w:val="24"/>
        </w:rPr>
      </w:pPr>
    </w:p>
    <w:p w:rsidR="00D31AC8" w:rsidRPr="001322BC" w:rsidRDefault="00D31AC8" w:rsidP="00D31AC8">
      <w:pPr>
        <w:jc w:val="both"/>
        <w:rPr>
          <w:b/>
          <w:sz w:val="24"/>
          <w:szCs w:val="24"/>
        </w:rPr>
      </w:pPr>
      <w:r w:rsidRPr="001322BC">
        <w:rPr>
          <w:b/>
          <w:sz w:val="24"/>
          <w:szCs w:val="24"/>
        </w:rPr>
        <w:t>ACTIVIDADES:</w:t>
      </w:r>
    </w:p>
    <w:p w:rsidR="00D31AC8" w:rsidRDefault="00D31AC8" w:rsidP="00D31AC8">
      <w:pPr>
        <w:pStyle w:val="Prrafodelista"/>
        <w:numPr>
          <w:ilvl w:val="0"/>
          <w:numId w:val="1"/>
        </w:numPr>
        <w:jc w:val="both"/>
        <w:rPr>
          <w:sz w:val="24"/>
          <w:szCs w:val="24"/>
          <w:lang w:val="es-ES_tradnl"/>
        </w:rPr>
      </w:pPr>
      <w:r>
        <w:rPr>
          <w:sz w:val="24"/>
          <w:szCs w:val="24"/>
          <w:lang w:val="es-ES_tradnl"/>
        </w:rPr>
        <w:t>REALIZAR LAS ECUACIONES DE FORMACIÓN DE LOS ÓXIDOS ÁCIDOS A PARTIR DE LOS SIGUIENTES ELEMENTOS:</w:t>
      </w:r>
    </w:p>
    <w:p w:rsidR="00D31AC8" w:rsidRDefault="00D31AC8" w:rsidP="00D31AC8">
      <w:pPr>
        <w:pStyle w:val="Prrafodelista"/>
        <w:numPr>
          <w:ilvl w:val="0"/>
          <w:numId w:val="2"/>
        </w:numPr>
        <w:jc w:val="both"/>
        <w:rPr>
          <w:sz w:val="24"/>
          <w:szCs w:val="24"/>
          <w:lang w:val="es-ES_tradnl"/>
        </w:rPr>
      </w:pPr>
      <w:r>
        <w:rPr>
          <w:sz w:val="24"/>
          <w:szCs w:val="24"/>
          <w:lang w:val="es-ES_tradnl"/>
        </w:rPr>
        <w:t>N(+3)  b) C (+4) c) S(+6) d) Br (+3) e)</w:t>
      </w:r>
    </w:p>
    <w:p w:rsidR="00D31AC8" w:rsidRPr="006B7DEF" w:rsidRDefault="00D31AC8" w:rsidP="00D31AC8">
      <w:pPr>
        <w:ind w:left="770"/>
        <w:jc w:val="both"/>
        <w:rPr>
          <w:sz w:val="24"/>
          <w:szCs w:val="24"/>
          <w:lang w:val="es-ES_tradnl"/>
        </w:rPr>
      </w:pPr>
      <w:r w:rsidRPr="006B7DEF">
        <w:rPr>
          <w:sz w:val="24"/>
          <w:szCs w:val="24"/>
          <w:highlight w:val="yellow"/>
          <w:lang w:val="es-ES_tradnl"/>
        </w:rPr>
        <w:t xml:space="preserve"> (</w:t>
      </w:r>
      <w:proofErr w:type="gramStart"/>
      <w:r w:rsidRPr="006B7DEF">
        <w:rPr>
          <w:sz w:val="24"/>
          <w:szCs w:val="24"/>
          <w:highlight w:val="yellow"/>
          <w:lang w:val="es-ES_tradnl"/>
        </w:rPr>
        <w:t>proceder</w:t>
      </w:r>
      <w:proofErr w:type="gramEnd"/>
      <w:r w:rsidRPr="006B7DEF">
        <w:rPr>
          <w:sz w:val="24"/>
          <w:szCs w:val="24"/>
          <w:highlight w:val="yellow"/>
          <w:lang w:val="es-ES_tradnl"/>
        </w:rPr>
        <w:t xml:space="preserve"> como se explica en el video)</w:t>
      </w:r>
    </w:p>
    <w:p w:rsidR="00D31AC8" w:rsidRDefault="00D31AC8" w:rsidP="00D31AC8">
      <w:pPr>
        <w:pStyle w:val="Prrafodelista"/>
        <w:jc w:val="both"/>
        <w:rPr>
          <w:sz w:val="24"/>
          <w:szCs w:val="24"/>
          <w:lang w:val="es-ES_tradnl"/>
        </w:rPr>
      </w:pPr>
    </w:p>
    <w:p w:rsidR="00D31AC8" w:rsidRDefault="00D31AC8" w:rsidP="00D31AC8">
      <w:pPr>
        <w:pStyle w:val="Prrafodelista"/>
        <w:numPr>
          <w:ilvl w:val="0"/>
          <w:numId w:val="1"/>
        </w:numPr>
        <w:jc w:val="both"/>
        <w:rPr>
          <w:sz w:val="24"/>
          <w:szCs w:val="24"/>
          <w:lang w:val="es-ES_tradnl"/>
        </w:rPr>
      </w:pPr>
      <w:r>
        <w:rPr>
          <w:sz w:val="24"/>
          <w:szCs w:val="24"/>
          <w:lang w:val="es-ES_tradnl"/>
        </w:rPr>
        <w:t>Balancear las ecuaciones obtenidas.</w:t>
      </w:r>
    </w:p>
    <w:p w:rsidR="00D31AC8" w:rsidRDefault="00D31AC8" w:rsidP="00D31AC8">
      <w:pPr>
        <w:pStyle w:val="Prrafodelista"/>
        <w:jc w:val="both"/>
        <w:rPr>
          <w:sz w:val="24"/>
          <w:szCs w:val="24"/>
          <w:lang w:val="es-ES_tradnl"/>
        </w:rPr>
      </w:pPr>
      <w:r>
        <w:rPr>
          <w:sz w:val="24"/>
          <w:szCs w:val="24"/>
          <w:lang w:val="es-ES_tradnl"/>
        </w:rPr>
        <w:t xml:space="preserve"> </w:t>
      </w:r>
      <w:r w:rsidRPr="006B7DEF">
        <w:rPr>
          <w:sz w:val="24"/>
          <w:szCs w:val="24"/>
          <w:highlight w:val="yellow"/>
          <w:lang w:val="es-ES_tradnl"/>
        </w:rPr>
        <w:t>(</w:t>
      </w:r>
      <w:proofErr w:type="gramStart"/>
      <w:r w:rsidRPr="006B7DEF">
        <w:rPr>
          <w:sz w:val="24"/>
          <w:szCs w:val="24"/>
          <w:highlight w:val="yellow"/>
          <w:lang w:val="es-ES_tradnl"/>
        </w:rPr>
        <w:t>proceder</w:t>
      </w:r>
      <w:proofErr w:type="gramEnd"/>
      <w:r w:rsidRPr="006B7DEF">
        <w:rPr>
          <w:sz w:val="24"/>
          <w:szCs w:val="24"/>
          <w:highlight w:val="yellow"/>
          <w:lang w:val="es-ES_tradnl"/>
        </w:rPr>
        <w:t xml:space="preserve"> como se explica en el video)</w:t>
      </w:r>
    </w:p>
    <w:p w:rsidR="00D31AC8" w:rsidRDefault="00D31AC8" w:rsidP="00D31AC8">
      <w:pPr>
        <w:pStyle w:val="Prrafodelista"/>
        <w:jc w:val="both"/>
        <w:rPr>
          <w:sz w:val="24"/>
          <w:szCs w:val="24"/>
          <w:lang w:val="es-ES_tradnl"/>
        </w:rPr>
      </w:pPr>
    </w:p>
    <w:p w:rsidR="00D31AC8" w:rsidRPr="00110294" w:rsidRDefault="00D31AC8" w:rsidP="00D31AC8">
      <w:pPr>
        <w:pStyle w:val="Prrafodelista"/>
        <w:numPr>
          <w:ilvl w:val="0"/>
          <w:numId w:val="1"/>
        </w:numPr>
        <w:jc w:val="both"/>
        <w:rPr>
          <w:sz w:val="24"/>
          <w:szCs w:val="24"/>
          <w:lang w:val="es-ES_tradnl"/>
        </w:rPr>
      </w:pPr>
      <w:r>
        <w:rPr>
          <w:sz w:val="24"/>
          <w:szCs w:val="24"/>
          <w:lang w:val="es-ES_tradnl"/>
        </w:rPr>
        <w:t>Nombrar las moléculas obtenidas por las 3 nomenclaturas vistas en la teoría.</w:t>
      </w:r>
    </w:p>
    <w:p w:rsidR="00496851" w:rsidRDefault="005A24A9"/>
    <w:sectPr w:rsidR="004968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3994"/>
    <w:multiLevelType w:val="hybridMultilevel"/>
    <w:tmpl w:val="95C4FB40"/>
    <w:lvl w:ilvl="0" w:tplc="8780C3CA">
      <w:start w:val="1"/>
      <w:numFmt w:val="lowerLetter"/>
      <w:lvlText w:val="%1)"/>
      <w:lvlJc w:val="left"/>
      <w:pPr>
        <w:ind w:left="1130" w:hanging="360"/>
      </w:pPr>
      <w:rPr>
        <w:rFonts w:hint="default"/>
      </w:rPr>
    </w:lvl>
    <w:lvl w:ilvl="1" w:tplc="080A0019" w:tentative="1">
      <w:start w:val="1"/>
      <w:numFmt w:val="lowerLetter"/>
      <w:lvlText w:val="%2."/>
      <w:lvlJc w:val="left"/>
      <w:pPr>
        <w:ind w:left="1850" w:hanging="360"/>
      </w:pPr>
    </w:lvl>
    <w:lvl w:ilvl="2" w:tplc="080A001B" w:tentative="1">
      <w:start w:val="1"/>
      <w:numFmt w:val="lowerRoman"/>
      <w:lvlText w:val="%3."/>
      <w:lvlJc w:val="right"/>
      <w:pPr>
        <w:ind w:left="2570" w:hanging="180"/>
      </w:pPr>
    </w:lvl>
    <w:lvl w:ilvl="3" w:tplc="080A000F" w:tentative="1">
      <w:start w:val="1"/>
      <w:numFmt w:val="decimal"/>
      <w:lvlText w:val="%4."/>
      <w:lvlJc w:val="left"/>
      <w:pPr>
        <w:ind w:left="3290" w:hanging="360"/>
      </w:pPr>
    </w:lvl>
    <w:lvl w:ilvl="4" w:tplc="080A0019" w:tentative="1">
      <w:start w:val="1"/>
      <w:numFmt w:val="lowerLetter"/>
      <w:lvlText w:val="%5."/>
      <w:lvlJc w:val="left"/>
      <w:pPr>
        <w:ind w:left="4010" w:hanging="360"/>
      </w:pPr>
    </w:lvl>
    <w:lvl w:ilvl="5" w:tplc="080A001B" w:tentative="1">
      <w:start w:val="1"/>
      <w:numFmt w:val="lowerRoman"/>
      <w:lvlText w:val="%6."/>
      <w:lvlJc w:val="right"/>
      <w:pPr>
        <w:ind w:left="4730" w:hanging="180"/>
      </w:pPr>
    </w:lvl>
    <w:lvl w:ilvl="6" w:tplc="080A000F" w:tentative="1">
      <w:start w:val="1"/>
      <w:numFmt w:val="decimal"/>
      <w:lvlText w:val="%7."/>
      <w:lvlJc w:val="left"/>
      <w:pPr>
        <w:ind w:left="5450" w:hanging="360"/>
      </w:pPr>
    </w:lvl>
    <w:lvl w:ilvl="7" w:tplc="080A0019" w:tentative="1">
      <w:start w:val="1"/>
      <w:numFmt w:val="lowerLetter"/>
      <w:lvlText w:val="%8."/>
      <w:lvlJc w:val="left"/>
      <w:pPr>
        <w:ind w:left="6170" w:hanging="360"/>
      </w:pPr>
    </w:lvl>
    <w:lvl w:ilvl="8" w:tplc="080A001B" w:tentative="1">
      <w:start w:val="1"/>
      <w:numFmt w:val="lowerRoman"/>
      <w:lvlText w:val="%9."/>
      <w:lvlJc w:val="right"/>
      <w:pPr>
        <w:ind w:left="6890" w:hanging="180"/>
      </w:pPr>
    </w:lvl>
  </w:abstractNum>
  <w:abstractNum w:abstractNumId="1" w15:restartNumberingAfterBreak="0">
    <w:nsid w:val="70067432"/>
    <w:multiLevelType w:val="hybridMultilevel"/>
    <w:tmpl w:val="4E38338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0552A74"/>
    <w:multiLevelType w:val="hybridMultilevel"/>
    <w:tmpl w:val="9D9CD63C"/>
    <w:lvl w:ilvl="0" w:tplc="79C866E4">
      <w:start w:val="1"/>
      <w:numFmt w:val="decimal"/>
      <w:lvlText w:val="%1"/>
      <w:lvlJc w:val="left"/>
      <w:pPr>
        <w:ind w:left="5303" w:hanging="1640"/>
      </w:pPr>
      <w:rPr>
        <w:rFonts w:hint="default"/>
      </w:rPr>
    </w:lvl>
    <w:lvl w:ilvl="1" w:tplc="080A0019" w:tentative="1">
      <w:start w:val="1"/>
      <w:numFmt w:val="lowerLetter"/>
      <w:lvlText w:val="%2."/>
      <w:lvlJc w:val="left"/>
      <w:pPr>
        <w:ind w:left="4743" w:hanging="360"/>
      </w:pPr>
    </w:lvl>
    <w:lvl w:ilvl="2" w:tplc="080A001B" w:tentative="1">
      <w:start w:val="1"/>
      <w:numFmt w:val="lowerRoman"/>
      <w:lvlText w:val="%3."/>
      <w:lvlJc w:val="right"/>
      <w:pPr>
        <w:ind w:left="5463" w:hanging="180"/>
      </w:pPr>
    </w:lvl>
    <w:lvl w:ilvl="3" w:tplc="080A000F" w:tentative="1">
      <w:start w:val="1"/>
      <w:numFmt w:val="decimal"/>
      <w:lvlText w:val="%4."/>
      <w:lvlJc w:val="left"/>
      <w:pPr>
        <w:ind w:left="6183" w:hanging="360"/>
      </w:pPr>
    </w:lvl>
    <w:lvl w:ilvl="4" w:tplc="080A0019" w:tentative="1">
      <w:start w:val="1"/>
      <w:numFmt w:val="lowerLetter"/>
      <w:lvlText w:val="%5."/>
      <w:lvlJc w:val="left"/>
      <w:pPr>
        <w:ind w:left="6903" w:hanging="360"/>
      </w:pPr>
    </w:lvl>
    <w:lvl w:ilvl="5" w:tplc="080A001B" w:tentative="1">
      <w:start w:val="1"/>
      <w:numFmt w:val="lowerRoman"/>
      <w:lvlText w:val="%6."/>
      <w:lvlJc w:val="right"/>
      <w:pPr>
        <w:ind w:left="7623" w:hanging="180"/>
      </w:pPr>
    </w:lvl>
    <w:lvl w:ilvl="6" w:tplc="080A000F" w:tentative="1">
      <w:start w:val="1"/>
      <w:numFmt w:val="decimal"/>
      <w:lvlText w:val="%7."/>
      <w:lvlJc w:val="left"/>
      <w:pPr>
        <w:ind w:left="8343" w:hanging="360"/>
      </w:pPr>
    </w:lvl>
    <w:lvl w:ilvl="7" w:tplc="080A0019" w:tentative="1">
      <w:start w:val="1"/>
      <w:numFmt w:val="lowerLetter"/>
      <w:lvlText w:val="%8."/>
      <w:lvlJc w:val="left"/>
      <w:pPr>
        <w:ind w:left="9063" w:hanging="360"/>
      </w:pPr>
    </w:lvl>
    <w:lvl w:ilvl="8" w:tplc="080A001B" w:tentative="1">
      <w:start w:val="1"/>
      <w:numFmt w:val="lowerRoman"/>
      <w:lvlText w:val="%9."/>
      <w:lvlJc w:val="right"/>
      <w:pPr>
        <w:ind w:left="97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C8"/>
    <w:rsid w:val="001322BC"/>
    <w:rsid w:val="001650ED"/>
    <w:rsid w:val="003C1D68"/>
    <w:rsid w:val="005A24A9"/>
    <w:rsid w:val="00D31AC8"/>
    <w:rsid w:val="00D56E81"/>
    <w:rsid w:val="00D653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A4B1E-38C9-4C30-AB6D-05783C50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A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1AC8"/>
    <w:pPr>
      <w:ind w:left="720"/>
      <w:contextualSpacing/>
    </w:pPr>
  </w:style>
  <w:style w:type="paragraph" w:customStyle="1" w:styleId="Default">
    <w:name w:val="Default"/>
    <w:rsid w:val="00D31A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346</Words>
  <Characters>1905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Aguante Santi</dc:creator>
  <cp:keywords/>
  <dc:description/>
  <cp:lastModifiedBy>Aguante Santi</cp:lastModifiedBy>
  <cp:revision>2</cp:revision>
  <dcterms:created xsi:type="dcterms:W3CDTF">2020-08-31T12:34:00Z</dcterms:created>
  <dcterms:modified xsi:type="dcterms:W3CDTF">2020-08-31T18:49:00Z</dcterms:modified>
</cp:coreProperties>
</file>