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Pr="002553F5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2553F5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PROGRAMA PARA ALUMNOS </w:t>
      </w:r>
      <w:r w:rsidR="00070E9A" w:rsidRPr="002553F5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REGULARES</w:t>
      </w:r>
    </w:p>
    <w:p w:rsidR="00A30353" w:rsidRPr="002553F5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A30353" w:rsidRPr="002553F5" w:rsidRDefault="00A30353" w:rsidP="00A30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2553F5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A30353" w:rsidRPr="002553F5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2553F5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AÑO: </w:t>
      </w:r>
      <w:r w:rsidRPr="002553F5"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2A5790">
        <w:rPr>
          <w:rFonts w:ascii="Times New Roman" w:hAnsi="Times New Roman" w:cs="Times New Roman"/>
          <w:sz w:val="24"/>
          <w:szCs w:val="24"/>
          <w:lang w:val="es-ES_tradnl"/>
        </w:rPr>
        <w:t>9</w:t>
      </w:r>
    </w:p>
    <w:p w:rsidR="00A30353" w:rsidRPr="002553F5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2553F5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 w:rsidRPr="002553F5"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A30353" w:rsidRPr="002553F5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2553F5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DF065F" w:rsidRPr="002553F5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2553F5">
        <w:rPr>
          <w:rFonts w:ascii="Times New Roman" w:hAnsi="Times New Roman" w:cs="Times New Roman"/>
          <w:sz w:val="24"/>
          <w:szCs w:val="24"/>
          <w:lang w:val="es-ES_tradnl"/>
        </w:rPr>
        <w:t>º</w:t>
      </w:r>
      <w:r w:rsidR="004B239E" w:rsidRPr="002553F5">
        <w:rPr>
          <w:rFonts w:ascii="Times New Roman" w:hAnsi="Times New Roman" w:cs="Times New Roman"/>
          <w:sz w:val="24"/>
          <w:szCs w:val="24"/>
          <w:lang w:val="es-ES_tradnl"/>
        </w:rPr>
        <w:t xml:space="preserve"> C</w:t>
      </w:r>
    </w:p>
    <w:p w:rsidR="00A30353" w:rsidRPr="002553F5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2553F5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070E9A" w:rsidRPr="002553F5">
        <w:rPr>
          <w:rFonts w:ascii="Times New Roman" w:hAnsi="Times New Roman" w:cs="Times New Roman"/>
          <w:sz w:val="24"/>
          <w:szCs w:val="24"/>
          <w:lang w:val="es-ES_tradnl"/>
        </w:rPr>
        <w:t>Caranta, Rosana</w:t>
      </w:r>
    </w:p>
    <w:p w:rsidR="00A30353" w:rsidRPr="002553F5" w:rsidRDefault="00A30353" w:rsidP="00A30353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A30353" w:rsidRPr="002553F5" w:rsidRDefault="00A30353" w:rsidP="00A30353">
      <w:pPr>
        <w:jc w:val="right"/>
        <w:rPr>
          <w:sz w:val="32"/>
          <w:szCs w:val="32"/>
          <w:lang w:val="es-ES_tradnl"/>
        </w:rPr>
      </w:pPr>
    </w:p>
    <w:p w:rsidR="004A01A4" w:rsidRPr="002553F5" w:rsidRDefault="004A01A4" w:rsidP="004A01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</w:t>
      </w:r>
    </w:p>
    <w:p w:rsidR="004A01A4" w:rsidRPr="002553F5" w:rsidRDefault="004A01A4" w:rsidP="004A01A4">
      <w:pPr>
        <w:pStyle w:val="Ttulo4"/>
        <w:rPr>
          <w:b/>
          <w:szCs w:val="24"/>
          <w:lang w:val="es-ES_tradnl"/>
        </w:rPr>
      </w:pPr>
    </w:p>
    <w:p w:rsidR="00DF065F" w:rsidRPr="002553F5" w:rsidRDefault="00DF065F" w:rsidP="00DF06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>Unidad nº 1</w:t>
      </w:r>
      <w:r w:rsidRPr="002553F5">
        <w:rPr>
          <w:rFonts w:ascii="Times New Roman" w:hAnsi="Times New Roman" w:cs="Times New Roman"/>
          <w:b/>
          <w:sz w:val="24"/>
          <w:szCs w:val="24"/>
        </w:rPr>
        <w:t xml:space="preserve">: POLINOMIOS                                                                           </w:t>
      </w:r>
    </w:p>
    <w:p w:rsidR="00B47DB2" w:rsidRPr="002553F5" w:rsidRDefault="00B47DB2" w:rsidP="00B47DB2">
      <w:pPr>
        <w:rPr>
          <w:rFonts w:ascii="Times New Roman" w:hAnsi="Times New Roman" w:cs="Times New Roman"/>
          <w:sz w:val="24"/>
          <w:szCs w:val="24"/>
        </w:rPr>
      </w:pPr>
      <w:r w:rsidRPr="002553F5">
        <w:rPr>
          <w:rFonts w:ascii="Times New Roman" w:hAnsi="Times New Roman" w:cs="Times New Roman"/>
          <w:sz w:val="24"/>
          <w:szCs w:val="24"/>
        </w:rPr>
        <w:t xml:space="preserve">Polinomios. Concepto. Clasificación según la cantidad de términos. Grado. Coeficiente principal. Operaciones: suma, resta, producto y división. Potenciación. Productos especiales. Regla de </w:t>
      </w:r>
      <w:proofErr w:type="spellStart"/>
      <w:r w:rsidRPr="002553F5">
        <w:rPr>
          <w:rFonts w:ascii="Times New Roman" w:hAnsi="Times New Roman" w:cs="Times New Roman"/>
          <w:sz w:val="24"/>
          <w:szCs w:val="24"/>
        </w:rPr>
        <w:t>Ruffini</w:t>
      </w:r>
      <w:proofErr w:type="spellEnd"/>
      <w:r w:rsidRPr="002553F5">
        <w:rPr>
          <w:rFonts w:ascii="Times New Roman" w:hAnsi="Times New Roman" w:cs="Times New Roman"/>
          <w:sz w:val="24"/>
          <w:szCs w:val="24"/>
        </w:rPr>
        <w:t>. Teorema del resto. Divisibilidad de polinomios.</w:t>
      </w:r>
      <w:r w:rsidRPr="002553F5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>Unidad nº 2</w:t>
      </w:r>
      <w:r w:rsidRPr="002553F5">
        <w:rPr>
          <w:rFonts w:ascii="Times New Roman" w:hAnsi="Times New Roman" w:cs="Times New Roman"/>
          <w:b/>
          <w:sz w:val="24"/>
          <w:szCs w:val="24"/>
        </w:rPr>
        <w:t xml:space="preserve">: FACTORIZACIÓN                                                                       </w:t>
      </w:r>
    </w:p>
    <w:p w:rsidR="00B47DB2" w:rsidRPr="002553F5" w:rsidRDefault="00B47DB2" w:rsidP="00B47DB2">
      <w:pPr>
        <w:rPr>
          <w:rFonts w:ascii="Times New Roman" w:hAnsi="Times New Roman" w:cs="Times New Roman"/>
          <w:sz w:val="24"/>
          <w:szCs w:val="24"/>
        </w:rPr>
      </w:pPr>
      <w:r w:rsidRPr="002553F5">
        <w:rPr>
          <w:rFonts w:ascii="Times New Roman" w:hAnsi="Times New Roman" w:cs="Times New Roman"/>
          <w:sz w:val="24"/>
          <w:szCs w:val="24"/>
          <w:lang w:val="es-MX"/>
        </w:rPr>
        <w:t xml:space="preserve">Factorización de polinomios. </w:t>
      </w:r>
      <w:r w:rsidRPr="002553F5">
        <w:rPr>
          <w:rFonts w:ascii="Times New Roman" w:hAnsi="Times New Roman" w:cs="Times New Roman"/>
          <w:sz w:val="24"/>
          <w:szCs w:val="24"/>
        </w:rPr>
        <w:t xml:space="preserve">Casos de </w:t>
      </w:r>
      <w:proofErr w:type="spellStart"/>
      <w:r w:rsidRPr="002553F5">
        <w:rPr>
          <w:rFonts w:ascii="Times New Roman" w:hAnsi="Times New Roman" w:cs="Times New Roman"/>
          <w:sz w:val="24"/>
          <w:szCs w:val="24"/>
        </w:rPr>
        <w:t>factoreo</w:t>
      </w:r>
      <w:proofErr w:type="spellEnd"/>
      <w:r w:rsidRPr="002553F5">
        <w:rPr>
          <w:rFonts w:ascii="Times New Roman" w:hAnsi="Times New Roman" w:cs="Times New Roman"/>
          <w:sz w:val="24"/>
          <w:szCs w:val="24"/>
        </w:rPr>
        <w:t xml:space="preserve">. Casos de </w:t>
      </w:r>
      <w:proofErr w:type="spellStart"/>
      <w:r w:rsidRPr="002553F5">
        <w:rPr>
          <w:rFonts w:ascii="Times New Roman" w:hAnsi="Times New Roman" w:cs="Times New Roman"/>
          <w:sz w:val="24"/>
          <w:szCs w:val="24"/>
        </w:rPr>
        <w:t>factoreo</w:t>
      </w:r>
      <w:proofErr w:type="spellEnd"/>
      <w:r w:rsidRPr="002553F5">
        <w:rPr>
          <w:rFonts w:ascii="Times New Roman" w:hAnsi="Times New Roman" w:cs="Times New Roman"/>
          <w:sz w:val="24"/>
          <w:szCs w:val="24"/>
        </w:rPr>
        <w:t xml:space="preserve"> combinados. Teorema de Gauss.</w:t>
      </w: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>Unidad nº3</w:t>
      </w:r>
      <w:r w:rsidRPr="002553F5">
        <w:rPr>
          <w:rFonts w:ascii="Times New Roman" w:hAnsi="Times New Roman" w:cs="Times New Roman"/>
          <w:b/>
          <w:sz w:val="24"/>
          <w:szCs w:val="24"/>
        </w:rPr>
        <w:t xml:space="preserve">: TRIGONOMETRÍA                                                                     </w:t>
      </w:r>
    </w:p>
    <w:p w:rsidR="00B47DB2" w:rsidRPr="002553F5" w:rsidRDefault="00B47DB2" w:rsidP="00B47DB2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553F5">
        <w:rPr>
          <w:rFonts w:ascii="Times New Roman" w:hAnsi="Times New Roman" w:cs="Times New Roman"/>
          <w:sz w:val="24"/>
          <w:szCs w:val="24"/>
        </w:rPr>
        <w:t>Triángulos rectángulos .Propiedades de los ángulos. Teorema de Pitágoras. Aplicación del Teorema de Pitágoras a situaciones problemáticas. Razones trigonométricas  entre los lados de un triángulo rectángulo. Seno, coseno y tangente. Uso de la calculadora. Resolución de problemas. Ecuaciones.</w:t>
      </w: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>Unidad  nº 4</w:t>
      </w:r>
      <w:r w:rsidRPr="002553F5">
        <w:rPr>
          <w:rFonts w:ascii="Times New Roman" w:hAnsi="Times New Roman" w:cs="Times New Roman"/>
          <w:b/>
          <w:sz w:val="24"/>
          <w:szCs w:val="24"/>
        </w:rPr>
        <w:t xml:space="preserve">: FUNCIÓN LINEAL                                                              </w:t>
      </w:r>
    </w:p>
    <w:p w:rsidR="00B47DB2" w:rsidRPr="002553F5" w:rsidRDefault="00B47DB2" w:rsidP="00B47DB2">
      <w:pPr>
        <w:rPr>
          <w:rFonts w:ascii="Times New Roman" w:hAnsi="Times New Roman" w:cs="Times New Roman"/>
          <w:sz w:val="24"/>
          <w:szCs w:val="24"/>
        </w:rPr>
      </w:pPr>
      <w:r w:rsidRPr="002553F5">
        <w:rPr>
          <w:rFonts w:ascii="Times New Roman" w:hAnsi="Times New Roman" w:cs="Times New Roman"/>
          <w:sz w:val="24"/>
          <w:szCs w:val="24"/>
        </w:rPr>
        <w:t>Conjunto de números reales. Operaciones. Propiedades. Ecuaciones e inecuaciones. Representación gráfica de la solución de una inecuación. Intervalo real. Representación gráfica. Función lineal. Eje de coordenadas cartesianas. Gráficos con tabla. Elementos de una recta: pendiente, ordenada al origen. Raíz. Gráficos de rectas  sin tabla de valores. Ecuación de la recta. Ecuación de la recta conocida la pendiente y las coordenadas de un punto. Ecuación de la recta conocida las coordenadas de dos puntos. Rectas paralelas y perpendiculares. Condición de paralelismo y perpendicularidad. Representación gráfica con tabla de otras funciones. Aplicación del concepto del entorno a una función.</w:t>
      </w: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DB2" w:rsidRPr="002553F5" w:rsidRDefault="00B47DB2" w:rsidP="00B47DB2">
      <w:pPr>
        <w:rPr>
          <w:rFonts w:ascii="Times New Roman" w:hAnsi="Times New Roman" w:cs="Times New Roman"/>
          <w:b/>
          <w:sz w:val="24"/>
          <w:szCs w:val="24"/>
        </w:rPr>
      </w:pPr>
      <w:r w:rsidRPr="002553F5">
        <w:rPr>
          <w:rFonts w:ascii="Times New Roman" w:hAnsi="Times New Roman" w:cs="Times New Roman"/>
          <w:b/>
          <w:sz w:val="24"/>
          <w:szCs w:val="24"/>
          <w:u w:val="single"/>
        </w:rPr>
        <w:t>Unidad  nº 5</w:t>
      </w:r>
      <w:r w:rsidRPr="002553F5">
        <w:rPr>
          <w:rFonts w:ascii="Times New Roman" w:hAnsi="Times New Roman" w:cs="Times New Roman"/>
          <w:b/>
          <w:sz w:val="24"/>
          <w:szCs w:val="24"/>
        </w:rPr>
        <w:t xml:space="preserve">: SISTEMA DE ECUACIONES                                            </w:t>
      </w:r>
    </w:p>
    <w:p w:rsidR="00B47DB2" w:rsidRPr="002553F5" w:rsidRDefault="00B47DB2" w:rsidP="00B47DB2">
      <w:pPr>
        <w:rPr>
          <w:rFonts w:ascii="Times New Roman" w:hAnsi="Times New Roman" w:cs="Times New Roman"/>
          <w:sz w:val="24"/>
          <w:szCs w:val="24"/>
        </w:rPr>
      </w:pPr>
      <w:r w:rsidRPr="002553F5">
        <w:rPr>
          <w:rFonts w:ascii="Times New Roman" w:hAnsi="Times New Roman" w:cs="Times New Roman"/>
          <w:sz w:val="24"/>
          <w:szCs w:val="24"/>
        </w:rPr>
        <w:t xml:space="preserve">Sistema de ecuaciones lineales con dos incógnitas. Resolución gráfica y analítica. Método de igualación y de sustitución. Método de determinantes. Sistemas compatibles determinados e indeterminados, e incompatibles. </w:t>
      </w:r>
    </w:p>
    <w:p w:rsidR="00A30353" w:rsidRPr="002553F5" w:rsidRDefault="00A30353" w:rsidP="00A303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353" w:rsidRPr="002553F5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2553F5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A30353" w:rsidRPr="004A01A4" w:rsidSect="00A30353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353"/>
    <w:rsid w:val="000078FF"/>
    <w:rsid w:val="00070E9A"/>
    <w:rsid w:val="001379F8"/>
    <w:rsid w:val="001C2123"/>
    <w:rsid w:val="00214E35"/>
    <w:rsid w:val="002553F5"/>
    <w:rsid w:val="002A5790"/>
    <w:rsid w:val="00326832"/>
    <w:rsid w:val="00450189"/>
    <w:rsid w:val="004A01A4"/>
    <w:rsid w:val="004B239E"/>
    <w:rsid w:val="004C7C01"/>
    <w:rsid w:val="00791BDA"/>
    <w:rsid w:val="00817909"/>
    <w:rsid w:val="00825FB7"/>
    <w:rsid w:val="00860B63"/>
    <w:rsid w:val="009F41D1"/>
    <w:rsid w:val="00A115B1"/>
    <w:rsid w:val="00A30353"/>
    <w:rsid w:val="00A64F2D"/>
    <w:rsid w:val="00AD1B93"/>
    <w:rsid w:val="00B47DB2"/>
    <w:rsid w:val="00DF065F"/>
    <w:rsid w:val="00EA4EAF"/>
    <w:rsid w:val="00EE6C7D"/>
    <w:rsid w:val="00F9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D"/>
  </w:style>
  <w:style w:type="paragraph" w:styleId="Ttulo4">
    <w:name w:val="heading 4"/>
    <w:basedOn w:val="Normal"/>
    <w:next w:val="Normal"/>
    <w:link w:val="Ttulo4Car"/>
    <w:qFormat/>
    <w:rsid w:val="004A01A4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A01A4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paragraph" w:styleId="Textoindependiente2">
    <w:name w:val="Body Text 2"/>
    <w:basedOn w:val="Normal"/>
    <w:link w:val="Textoindependiente2Car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14</cp:revision>
  <cp:lastPrinted>2018-12-04T12:48:00Z</cp:lastPrinted>
  <dcterms:created xsi:type="dcterms:W3CDTF">2016-03-11T11:58:00Z</dcterms:created>
  <dcterms:modified xsi:type="dcterms:W3CDTF">2019-10-22T10:36:00Z</dcterms:modified>
</cp:coreProperties>
</file>