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DD" w:rsidRDefault="00D32EDD" w:rsidP="00D32EDD">
      <w:pPr>
        <w:rPr>
          <w:rFonts w:ascii="Broadway" w:hAnsi="Broadway"/>
          <w:sz w:val="32"/>
          <w:szCs w:val="32"/>
        </w:rPr>
      </w:pPr>
      <w:r w:rsidRPr="00D15637">
        <w:rPr>
          <w:rFonts w:ascii="Broadway" w:hAnsi="Broadway"/>
          <w:sz w:val="32"/>
          <w:szCs w:val="32"/>
        </w:rPr>
        <w:t xml:space="preserve">Geografía de América </w:t>
      </w:r>
      <w:r w:rsidR="001C56C1">
        <w:rPr>
          <w:rFonts w:ascii="Broadway" w:hAnsi="Broadway"/>
          <w:sz w:val="32"/>
          <w:szCs w:val="32"/>
        </w:rPr>
        <w:t xml:space="preserve">   (2do A, B, C</w:t>
      </w:r>
      <w:bookmarkStart w:id="0" w:name="_GoBack"/>
      <w:bookmarkEnd w:id="0"/>
      <w:r>
        <w:rPr>
          <w:rFonts w:ascii="Broadway" w:hAnsi="Broadway"/>
          <w:sz w:val="32"/>
          <w:szCs w:val="32"/>
        </w:rPr>
        <w:t>)     CPEM 46</w:t>
      </w:r>
    </w:p>
    <w:p w:rsidR="00D32EDD" w:rsidRDefault="00D32EDD" w:rsidP="00D32EDD">
      <w:pPr>
        <w:rPr>
          <w:rFonts w:cstheme="minorHAnsi"/>
          <w:sz w:val="32"/>
          <w:szCs w:val="32"/>
        </w:rPr>
      </w:pPr>
      <w:r w:rsidRPr="00D15637">
        <w:rPr>
          <w:rFonts w:cstheme="minorHAnsi"/>
          <w:sz w:val="32"/>
          <w:szCs w:val="32"/>
        </w:rPr>
        <w:t>PROFESOR</w:t>
      </w:r>
      <w:r>
        <w:rPr>
          <w:rFonts w:cstheme="minorHAnsi"/>
          <w:sz w:val="32"/>
          <w:szCs w:val="32"/>
        </w:rPr>
        <w:t>ES</w:t>
      </w:r>
      <w:r w:rsidRPr="00D15637">
        <w:rPr>
          <w:rFonts w:cstheme="minorHAnsi"/>
          <w:sz w:val="32"/>
          <w:szCs w:val="32"/>
        </w:rPr>
        <w:t xml:space="preserve">: </w:t>
      </w:r>
      <w:r>
        <w:rPr>
          <w:rFonts w:cstheme="minorHAnsi"/>
          <w:sz w:val="32"/>
          <w:szCs w:val="32"/>
        </w:rPr>
        <w:t xml:space="preserve">Condorí Victoria; </w:t>
      </w:r>
      <w:r w:rsidRPr="00D15637">
        <w:rPr>
          <w:rFonts w:cstheme="minorHAnsi"/>
          <w:sz w:val="32"/>
          <w:szCs w:val="32"/>
        </w:rPr>
        <w:t xml:space="preserve">Ledesma Luis Rodrigo </w:t>
      </w:r>
    </w:p>
    <w:p w:rsidR="00D32EDD" w:rsidRPr="00D15637" w:rsidRDefault="00D32EDD" w:rsidP="00D32ED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Correo:  </w:t>
      </w:r>
      <w:hyperlink r:id="rId5" w:history="1">
        <w:r w:rsidRPr="00D82909">
          <w:rPr>
            <w:rStyle w:val="Hipervnculo"/>
            <w:rFonts w:cstheme="minorHAnsi"/>
            <w:sz w:val="32"/>
            <w:szCs w:val="32"/>
          </w:rPr>
          <w:t>lrodrigo90@outlook.com</w:t>
        </w:r>
      </w:hyperlink>
      <w:r>
        <w:rPr>
          <w:rFonts w:cstheme="minorHAnsi"/>
          <w:sz w:val="32"/>
          <w:szCs w:val="32"/>
        </w:rPr>
        <w:t xml:space="preserve">     </w:t>
      </w:r>
    </w:p>
    <w:p w:rsidR="00D32EDD" w:rsidRDefault="00D32EDD" w:rsidP="00D32EDD">
      <w:pPr>
        <w:jc w:val="center"/>
        <w:rPr>
          <w:rFonts w:ascii="Broadway" w:hAnsi="Broadway"/>
          <w:color w:val="FF0000"/>
          <w:sz w:val="32"/>
          <w:szCs w:val="32"/>
        </w:rPr>
      </w:pPr>
      <w:r w:rsidRPr="003F16F5">
        <w:rPr>
          <w:rFonts w:ascii="Broadway" w:hAnsi="Broadway"/>
          <w:color w:val="FF0000"/>
          <w:sz w:val="32"/>
          <w:szCs w:val="32"/>
        </w:rPr>
        <w:t>Las divisiones   de    América</w:t>
      </w:r>
    </w:p>
    <w:p w:rsidR="00D32EDD" w:rsidRDefault="00D32EDD" w:rsidP="00D32EDD">
      <w:pPr>
        <w:spacing w:after="0"/>
        <w:rPr>
          <w:rFonts w:cstheme="minorHAnsi"/>
          <w:sz w:val="24"/>
          <w:szCs w:val="24"/>
        </w:rPr>
      </w:pPr>
      <w:r w:rsidRPr="004679A7">
        <w:rPr>
          <w:rFonts w:cstheme="minorHAnsi"/>
          <w:sz w:val="24"/>
          <w:szCs w:val="24"/>
        </w:rPr>
        <w:t xml:space="preserve">Es usual escuchar o leer referencias sobre “las Américas”. En verdad, América es un solo continente, pero de todos modos es posible efectuar en él varias diferenciaciones mediante la aplicación de distintas miradas, distintos </w:t>
      </w:r>
      <w:r>
        <w:rPr>
          <w:rFonts w:cstheme="minorHAnsi"/>
          <w:sz w:val="24"/>
          <w:szCs w:val="24"/>
        </w:rPr>
        <w:t xml:space="preserve">puntos de vista para dividirla. </w:t>
      </w:r>
    </w:p>
    <w:p w:rsidR="00D32EDD" w:rsidRDefault="00D32EDD" w:rsidP="00D32EDD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División sociocultural o histórico </w:t>
      </w:r>
    </w:p>
    <w:p w:rsidR="00D32EDD" w:rsidRDefault="00D32EDD" w:rsidP="00D32EDD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División económica </w:t>
      </w:r>
    </w:p>
    <w:p w:rsidR="00D32EDD" w:rsidRDefault="00D32EDD" w:rsidP="00D32EDD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División morfo estructural </w:t>
      </w:r>
    </w:p>
    <w:p w:rsidR="00D32EDD" w:rsidRDefault="00D32EDD" w:rsidP="00D32EDD">
      <w:pPr>
        <w:spacing w:after="0"/>
        <w:rPr>
          <w:rFonts w:cstheme="minorHAnsi"/>
          <w:sz w:val="24"/>
          <w:szCs w:val="24"/>
        </w:rPr>
      </w:pPr>
    </w:p>
    <w:p w:rsidR="00D32EDD" w:rsidRPr="009B4206" w:rsidRDefault="00D32EDD" w:rsidP="00D32EDD">
      <w:pPr>
        <w:spacing w:after="0"/>
        <w:rPr>
          <w:rFonts w:ascii="Broadway" w:hAnsi="Broadway"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        </w:t>
      </w:r>
      <w:r w:rsidRPr="009B4206">
        <w:rPr>
          <w:rFonts w:ascii="Broadway" w:hAnsi="Broadway" w:cstheme="minorHAnsi"/>
          <w:b/>
          <w:color w:val="70AD47" w:themeColor="accent6"/>
          <w:sz w:val="28"/>
          <w:szCs w:val="28"/>
        </w:rPr>
        <w:t xml:space="preserve">División sociocultural o histórica </w:t>
      </w:r>
    </w:p>
    <w:p w:rsidR="00D32EDD" w:rsidRPr="009B4206" w:rsidRDefault="00D32EDD" w:rsidP="00D32EDD">
      <w:pPr>
        <w:spacing w:after="0"/>
        <w:rPr>
          <w:rFonts w:cstheme="minorHAnsi"/>
          <w:sz w:val="24"/>
          <w:szCs w:val="24"/>
        </w:rPr>
      </w:pPr>
    </w:p>
    <w:p w:rsidR="00D32EDD" w:rsidRPr="009B4206" w:rsidRDefault="00D32EDD" w:rsidP="00D32EDD">
      <w:pPr>
        <w:spacing w:after="0"/>
        <w:rPr>
          <w:rFonts w:cstheme="minorHAnsi"/>
          <w:sz w:val="24"/>
          <w:szCs w:val="24"/>
        </w:rPr>
      </w:pPr>
      <w:r w:rsidRPr="009B4206">
        <w:rPr>
          <w:rFonts w:cstheme="minorHAnsi"/>
          <w:sz w:val="24"/>
          <w:szCs w:val="24"/>
        </w:rPr>
        <w:t>Desde el punto de vista sociocultural o histórico, en nuestro continente podemos diferenciar una América Latina y una América Anglosajona.</w:t>
      </w:r>
    </w:p>
    <w:p w:rsidR="00D32EDD" w:rsidRDefault="00D32EDD" w:rsidP="00D32EDD">
      <w:pPr>
        <w:spacing w:after="0"/>
        <w:rPr>
          <w:rFonts w:cstheme="minorHAnsi"/>
          <w:sz w:val="24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23467219" wp14:editId="6093F2BC">
            <wp:simplePos x="0" y="0"/>
            <wp:positionH relativeFrom="margin">
              <wp:posOffset>3407631</wp:posOffset>
            </wp:positionH>
            <wp:positionV relativeFrom="margin">
              <wp:posOffset>2789224</wp:posOffset>
            </wp:positionV>
            <wp:extent cx="3457114" cy="5366695"/>
            <wp:effectExtent l="0" t="0" r="0" b="5715"/>
            <wp:wrapSquare wrapText="bothSides"/>
            <wp:docPr id="1" name="Imagen 1" descr="Estudios Sociales y Cívica: Mapa: América Latina y Anglosajo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udios Sociales y Cívica: Mapa: América Latina y Anglosajon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114" cy="53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4206">
        <w:rPr>
          <w:rFonts w:cstheme="minorHAnsi"/>
          <w:sz w:val="24"/>
          <w:szCs w:val="24"/>
        </w:rPr>
        <w:t xml:space="preserve">Desde un punto de vista histórico, América anglosajona fue colonizada principalmente por ingleses, en tanto que América latina lo fue por españoles y portugueses. Cada uno de estos pueblos hizo distintos aportes culturales en relación con el idioma, la religión, la estructura de la sociedad, la organización jurídica, etc. </w:t>
      </w:r>
    </w:p>
    <w:p w:rsidR="00D32EDD" w:rsidRDefault="00D32EDD" w:rsidP="00D32EDD">
      <w:pPr>
        <w:spacing w:after="0"/>
        <w:rPr>
          <w:rFonts w:cstheme="minorHAnsi"/>
          <w:sz w:val="24"/>
          <w:szCs w:val="24"/>
        </w:rPr>
      </w:pPr>
      <w:r w:rsidRPr="009B4206">
        <w:rPr>
          <w:rFonts w:cstheme="minorHAnsi"/>
          <w:sz w:val="24"/>
          <w:szCs w:val="24"/>
        </w:rPr>
        <w:t>Los ingleses se desplazaban con sus respectivas familias y por ello no se mestizaron con aborígenes y negras; en cambio, los españoles y los portugueses venían solos y se mezclaron con las distintas etnias. El sistema anglosajón de colonización era metódico y de poblamiento por frentes continuos. Localizada en latitudes medias, dividieron las tierras que roturaban y cultivaban. Establecieron colonias agrícolas y construyeron puertos. En cambio, el sistema español era urbano y administrativo y fue llevado a cabo, principalmente, por los soldados y los sacerdotes. Privilegiaron la fundación de ciudades que organizaban política y económicamente las áreas circundantes. El fin principal fue la posesión de puntos estratégicos, con respecto a la comunicación, y de regiones de producción de metales preciosos como el oro y la plata. Localizada principalmente entre los trópicos, fue una colonización cuya organización se basó en una red de establecimientos dispersos.</w:t>
      </w:r>
    </w:p>
    <w:p w:rsidR="00D32EDD" w:rsidRDefault="00D32EDD" w:rsidP="00D32EDD">
      <w:pPr>
        <w:spacing w:after="0"/>
        <w:jc w:val="center"/>
        <w:rPr>
          <w:rFonts w:cstheme="minorHAnsi"/>
          <w:sz w:val="24"/>
          <w:szCs w:val="24"/>
        </w:rPr>
      </w:pPr>
    </w:p>
    <w:p w:rsidR="00D32EDD" w:rsidRDefault="00D32EDD" w:rsidP="00D32EDD">
      <w:pPr>
        <w:spacing w:after="0"/>
        <w:rPr>
          <w:rFonts w:cstheme="minorHAnsi"/>
          <w:sz w:val="24"/>
          <w:szCs w:val="24"/>
        </w:rPr>
      </w:pPr>
    </w:p>
    <w:p w:rsidR="00D32EDD" w:rsidRDefault="00D32EDD" w:rsidP="00D32EDD">
      <w:pPr>
        <w:spacing w:after="0"/>
        <w:rPr>
          <w:rFonts w:ascii="Algerian" w:hAnsi="Algerian" w:cstheme="minorHAnsi"/>
          <w:color w:val="70AD47" w:themeColor="accent6"/>
          <w:sz w:val="28"/>
          <w:szCs w:val="28"/>
        </w:rPr>
      </w:pPr>
    </w:p>
    <w:p w:rsidR="00D32EDD" w:rsidRPr="006515DB" w:rsidRDefault="00D32EDD" w:rsidP="00D32EDD">
      <w:pPr>
        <w:spacing w:after="0"/>
        <w:rPr>
          <w:rFonts w:ascii="Algerian" w:hAnsi="Algerian" w:cstheme="minorHAnsi"/>
          <w:color w:val="70AD47" w:themeColor="accent6"/>
          <w:sz w:val="28"/>
          <w:szCs w:val="28"/>
        </w:rPr>
      </w:pPr>
      <w:r w:rsidRPr="006515DB">
        <w:rPr>
          <w:rFonts w:ascii="Algerian" w:hAnsi="Algerian" w:cstheme="minorHAnsi"/>
          <w:color w:val="70AD47" w:themeColor="accent6"/>
          <w:sz w:val="28"/>
          <w:szCs w:val="28"/>
        </w:rPr>
        <w:t xml:space="preserve">Actividad </w:t>
      </w:r>
    </w:p>
    <w:p w:rsidR="00D32EDD" w:rsidRPr="006515DB" w:rsidRDefault="00D32EDD" w:rsidP="00D32EDD">
      <w:pPr>
        <w:pStyle w:val="Prrafodelista"/>
        <w:numPr>
          <w:ilvl w:val="0"/>
          <w:numId w:val="2"/>
        </w:numPr>
        <w:spacing w:after="0"/>
        <w:rPr>
          <w:rFonts w:ascii="Algerian" w:hAnsi="Algerian" w:cstheme="minorHAnsi"/>
          <w:color w:val="70AD47" w:themeColor="accent6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A partir de la lectura realizada, elabora un cuadro comparativo donde reflejes las características de América Latina y Anglosajona.  </w:t>
      </w:r>
    </w:p>
    <w:p w:rsidR="00D32EDD" w:rsidRDefault="00D32EDD" w:rsidP="00D32EDD"/>
    <w:p w:rsidR="00D32EDD" w:rsidRDefault="00D32EDD" w:rsidP="00D32EDD"/>
    <w:p w:rsidR="00D32EDD" w:rsidRPr="00D15637" w:rsidRDefault="00D32EDD" w:rsidP="00D32EDD">
      <w:pPr>
        <w:rPr>
          <w:b/>
          <w:sz w:val="24"/>
          <w:szCs w:val="24"/>
        </w:rPr>
      </w:pPr>
      <w:r w:rsidRPr="00D15637">
        <w:rPr>
          <w:b/>
          <w:sz w:val="24"/>
          <w:szCs w:val="24"/>
        </w:rPr>
        <w:t>La primera letra del correo electrónico es L minúscula.</w:t>
      </w:r>
    </w:p>
    <w:p w:rsidR="0047153F" w:rsidRDefault="0047153F"/>
    <w:sectPr w:rsidR="0047153F" w:rsidSect="003F1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627B6"/>
    <w:multiLevelType w:val="hybridMultilevel"/>
    <w:tmpl w:val="50182C4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B218B"/>
    <w:multiLevelType w:val="hybridMultilevel"/>
    <w:tmpl w:val="190C2F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DD"/>
    <w:rsid w:val="001C56C1"/>
    <w:rsid w:val="0047153F"/>
    <w:rsid w:val="00D3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868CC-ED0F-4E92-9FDD-22F4061F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2E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2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rodrigo90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2020-05-12T05:59:00Z</dcterms:created>
  <dcterms:modified xsi:type="dcterms:W3CDTF">2020-05-18T23:06:00Z</dcterms:modified>
</cp:coreProperties>
</file>