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A01" w:rsidRDefault="00A92A01" w:rsidP="00A92A01">
      <w:pPr>
        <w:rPr>
          <w:rFonts w:ascii="Broadway" w:hAnsi="Broadway"/>
          <w:sz w:val="32"/>
          <w:szCs w:val="32"/>
        </w:rPr>
      </w:pPr>
      <w:r w:rsidRPr="00D15637">
        <w:rPr>
          <w:rFonts w:ascii="Broadway" w:hAnsi="Broadway"/>
          <w:sz w:val="32"/>
          <w:szCs w:val="32"/>
        </w:rPr>
        <w:t xml:space="preserve">Geografía de América </w:t>
      </w:r>
      <w:r>
        <w:rPr>
          <w:rFonts w:ascii="Broadway" w:hAnsi="Broadway"/>
          <w:sz w:val="32"/>
          <w:szCs w:val="32"/>
        </w:rPr>
        <w:t xml:space="preserve">   (2do A, B, C)     CPEM 46</w:t>
      </w:r>
      <w:r>
        <w:rPr>
          <w:rFonts w:ascii="Broadway" w:hAnsi="Broadway"/>
          <w:sz w:val="32"/>
          <w:szCs w:val="32"/>
        </w:rPr>
        <w:t xml:space="preserve">        TP 6</w:t>
      </w:r>
      <w:bookmarkStart w:id="0" w:name="_GoBack"/>
      <w:bookmarkEnd w:id="0"/>
    </w:p>
    <w:p w:rsidR="00A92A01" w:rsidRPr="00557817" w:rsidRDefault="00A92A01" w:rsidP="00A92A01">
      <w:pPr>
        <w:rPr>
          <w:rFonts w:cstheme="minorHAnsi"/>
          <w:sz w:val="24"/>
          <w:szCs w:val="24"/>
        </w:rPr>
      </w:pPr>
      <w:r w:rsidRPr="00557817">
        <w:rPr>
          <w:rFonts w:cstheme="minorHAnsi"/>
          <w:sz w:val="24"/>
          <w:szCs w:val="24"/>
        </w:rPr>
        <w:t xml:space="preserve">PROFESORES: Condorí Victoria; Ledesma Luis Rodrigo </w:t>
      </w:r>
    </w:p>
    <w:p w:rsidR="00A92A01" w:rsidRPr="00557817" w:rsidRDefault="00A92A01" w:rsidP="00A92A01">
      <w:pPr>
        <w:rPr>
          <w:rFonts w:cstheme="minorHAnsi"/>
          <w:sz w:val="24"/>
          <w:szCs w:val="24"/>
        </w:rPr>
      </w:pPr>
      <w:r w:rsidRPr="00557817">
        <w:rPr>
          <w:rFonts w:cstheme="minorHAnsi"/>
          <w:sz w:val="24"/>
          <w:szCs w:val="24"/>
        </w:rPr>
        <w:t xml:space="preserve">Correo:  </w:t>
      </w:r>
      <w:hyperlink r:id="rId4" w:history="1">
        <w:r w:rsidRPr="00557817">
          <w:rPr>
            <w:rStyle w:val="Hipervnculo"/>
            <w:rFonts w:cstheme="minorHAnsi"/>
            <w:sz w:val="24"/>
            <w:szCs w:val="24"/>
          </w:rPr>
          <w:t>lrodrigo90@outlook.com</w:t>
        </w:r>
      </w:hyperlink>
      <w:r w:rsidRPr="00557817">
        <w:rPr>
          <w:rFonts w:cstheme="minorHAnsi"/>
          <w:sz w:val="24"/>
          <w:szCs w:val="24"/>
        </w:rPr>
        <w:t xml:space="preserve">     </w:t>
      </w:r>
      <w:r>
        <w:rPr>
          <w:rFonts w:cstheme="minorHAnsi"/>
          <w:sz w:val="24"/>
          <w:szCs w:val="24"/>
        </w:rPr>
        <w:t xml:space="preserve">;      </w:t>
      </w:r>
      <w:hyperlink r:id="rId5" w:history="1">
        <w:r w:rsidRPr="00557817">
          <w:rPr>
            <w:color w:val="0563C1" w:themeColor="hyperlink"/>
            <w:u w:val="single"/>
          </w:rPr>
          <w:t>angeles-victoria015@outlook.com</w:t>
        </w:r>
      </w:hyperlink>
    </w:p>
    <w:p w:rsidR="00A92A01" w:rsidRDefault="00A92A01" w:rsidP="00A92A01">
      <w:pPr>
        <w:jc w:val="center"/>
        <w:rPr>
          <w:rFonts w:ascii="Broadway" w:hAnsi="Broadway"/>
          <w:color w:val="FF0000"/>
          <w:sz w:val="32"/>
          <w:szCs w:val="32"/>
        </w:rPr>
      </w:pPr>
      <w:r>
        <w:rPr>
          <w:rFonts w:ascii="Broadway" w:hAnsi="Broadway"/>
          <w:color w:val="FF0000"/>
          <w:sz w:val="32"/>
          <w:szCs w:val="32"/>
        </w:rPr>
        <w:t xml:space="preserve">Una </w:t>
      </w:r>
      <w:r w:rsidRPr="003F16F5">
        <w:rPr>
          <w:rFonts w:ascii="Broadway" w:hAnsi="Broadway"/>
          <w:color w:val="FF0000"/>
          <w:sz w:val="32"/>
          <w:szCs w:val="32"/>
        </w:rPr>
        <w:t xml:space="preserve"> América</w:t>
      </w:r>
      <w:r>
        <w:rPr>
          <w:rFonts w:ascii="Broadway" w:hAnsi="Broadway"/>
          <w:color w:val="FF0000"/>
          <w:sz w:val="32"/>
          <w:szCs w:val="32"/>
        </w:rPr>
        <w:t xml:space="preserve"> y varias divisiones </w:t>
      </w:r>
    </w:p>
    <w:p w:rsidR="00A92A01" w:rsidRDefault="00A92A01" w:rsidP="00A92A01">
      <w:pPr>
        <w:rPr>
          <w:b/>
          <w:sz w:val="24"/>
          <w:szCs w:val="24"/>
        </w:rPr>
      </w:pPr>
      <w:r w:rsidRPr="00BF7422">
        <w:rPr>
          <w:b/>
          <w:sz w:val="24"/>
          <w:szCs w:val="24"/>
        </w:rPr>
        <w:t xml:space="preserve">División morfo estructural o Física </w:t>
      </w:r>
    </w:p>
    <w:p w:rsidR="00A92A01" w:rsidRPr="00BF7422" w:rsidRDefault="00A92A01" w:rsidP="00A92A01">
      <w:pPr>
        <w:spacing w:after="0"/>
        <w:rPr>
          <w:sz w:val="24"/>
          <w:szCs w:val="24"/>
        </w:rPr>
      </w:pPr>
      <w:r w:rsidRPr="00BF7422">
        <w:rPr>
          <w:sz w:val="24"/>
          <w:szCs w:val="24"/>
        </w:rPr>
        <w:t>Debido a su gran tamaño y sus características geográficas, América  desde el punto de vista físico está dividida en:</w:t>
      </w:r>
    </w:p>
    <w:p w:rsidR="00A92A01" w:rsidRPr="00BB3349" w:rsidRDefault="00A92A01" w:rsidP="00A92A01">
      <w:pPr>
        <w:spacing w:after="0"/>
        <w:rPr>
          <w:sz w:val="24"/>
          <w:szCs w:val="24"/>
        </w:rPr>
      </w:pPr>
      <w:r w:rsidRPr="00BB3349">
        <w:rPr>
          <w:color w:val="FF0000"/>
          <w:sz w:val="24"/>
          <w:szCs w:val="24"/>
        </w:rPr>
        <w:t>1)</w:t>
      </w:r>
      <w:r w:rsidRPr="00BB3349">
        <w:rPr>
          <w:sz w:val="24"/>
          <w:szCs w:val="24"/>
        </w:rPr>
        <w:t xml:space="preserve"> América del Norte, o también Norteamérica, que va de</w:t>
      </w:r>
      <w:r>
        <w:rPr>
          <w:sz w:val="24"/>
          <w:szCs w:val="24"/>
        </w:rPr>
        <w:t>sde México hasta el Polo Norte;</w:t>
      </w:r>
    </w:p>
    <w:p w:rsidR="00A92A01" w:rsidRPr="00BB3349" w:rsidRDefault="00A92A01" w:rsidP="00A92A01">
      <w:pPr>
        <w:spacing w:after="0"/>
        <w:rPr>
          <w:sz w:val="24"/>
          <w:szCs w:val="24"/>
        </w:rPr>
      </w:pPr>
      <w:r w:rsidRPr="00BB3349">
        <w:rPr>
          <w:color w:val="FF0000"/>
          <w:sz w:val="24"/>
          <w:szCs w:val="24"/>
        </w:rPr>
        <w:t xml:space="preserve">2) </w:t>
      </w:r>
      <w:r w:rsidRPr="00BB3349">
        <w:rPr>
          <w:sz w:val="24"/>
          <w:szCs w:val="24"/>
        </w:rPr>
        <w:t>América Central o Centroamérica, que se encu</w:t>
      </w:r>
      <w:r>
        <w:rPr>
          <w:sz w:val="24"/>
          <w:szCs w:val="24"/>
        </w:rPr>
        <w:t>entra entre Guatemala y Panamá;</w:t>
      </w:r>
    </w:p>
    <w:p w:rsidR="00A92A01" w:rsidRDefault="00A92A01" w:rsidP="00A92A01">
      <w:pPr>
        <w:spacing w:after="0"/>
        <w:rPr>
          <w:sz w:val="24"/>
          <w:szCs w:val="24"/>
        </w:rPr>
      </w:pPr>
      <w:r w:rsidRPr="00BB3349">
        <w:rPr>
          <w:color w:val="FF0000"/>
          <w:sz w:val="24"/>
          <w:szCs w:val="24"/>
        </w:rPr>
        <w:t xml:space="preserve">3) </w:t>
      </w:r>
      <w:r w:rsidRPr="00BB3349">
        <w:rPr>
          <w:sz w:val="24"/>
          <w:szCs w:val="24"/>
        </w:rPr>
        <w:t>América del Sur o también Sudamérica, desde Panamá hasta Tierra del Fuego, la provincia más austral de la Argentina.</w:t>
      </w:r>
    </w:p>
    <w:p w:rsidR="00A92A01" w:rsidRDefault="00A92A01" w:rsidP="00A92A01">
      <w:pPr>
        <w:spacing w:after="0"/>
        <w:rPr>
          <w:sz w:val="24"/>
          <w:szCs w:val="24"/>
        </w:rPr>
      </w:pPr>
      <w:r w:rsidRPr="00BB3349">
        <w:rPr>
          <w:sz w:val="24"/>
          <w:szCs w:val="24"/>
        </w:rPr>
        <w:t xml:space="preserve">De acuerdo a las teorías de la deriva continental y de tectónica de placas, lo que sería América del Norte y América del Sur habrían permanecido durante millones de años separadas.  Luego de la división de  </w:t>
      </w:r>
      <w:proofErr w:type="spellStart"/>
      <w:r w:rsidRPr="00BB3349">
        <w:rPr>
          <w:sz w:val="24"/>
          <w:szCs w:val="24"/>
        </w:rPr>
        <w:t>Gondwana</w:t>
      </w:r>
      <w:proofErr w:type="spellEnd"/>
      <w:r w:rsidRPr="00BB3349">
        <w:rPr>
          <w:sz w:val="24"/>
          <w:szCs w:val="24"/>
        </w:rPr>
        <w:t xml:space="preserve"> y </w:t>
      </w:r>
      <w:proofErr w:type="spellStart"/>
      <w:r w:rsidRPr="00BB3349">
        <w:rPr>
          <w:sz w:val="24"/>
          <w:szCs w:val="24"/>
        </w:rPr>
        <w:t>Laurasia</w:t>
      </w:r>
      <w:proofErr w:type="spellEnd"/>
      <w:r w:rsidRPr="00BB3349">
        <w:rPr>
          <w:sz w:val="24"/>
          <w:szCs w:val="24"/>
        </w:rPr>
        <w:t xml:space="preserve"> ambos subcontinentes habrían viajado hasta su actuales posiciones quedando unidos por Centroamérica, un puente de tierra surgido entre ellos por acción de la tectónica de placas, que fuera primero un arco insular y más tarde se convirtiera en tierra continua. El punto más delgado de esta unión lo constituye el istmo de Panamá, formado  hace 3 millones de años. Otro arco insular, las Antillas, constituyen una segunda conexión entre los subcontinentes</w:t>
      </w:r>
      <w:r>
        <w:rPr>
          <w:sz w:val="24"/>
          <w:szCs w:val="24"/>
        </w:rPr>
        <w:t>.</w:t>
      </w:r>
    </w:p>
    <w:p w:rsidR="00A92A01" w:rsidRDefault="00A92A01" w:rsidP="00A92A01">
      <w:pPr>
        <w:spacing w:after="0"/>
        <w:rPr>
          <w:noProof/>
          <w:lang w:eastAsia="es-AR"/>
        </w:rPr>
      </w:pPr>
      <w:r w:rsidRPr="003E0622">
        <w:rPr>
          <w:sz w:val="24"/>
          <w:szCs w:val="24"/>
        </w:rPr>
        <w:t>.</w:t>
      </w:r>
      <w:r w:rsidRPr="00DE436F">
        <w:rPr>
          <w:noProof/>
          <w:lang w:eastAsia="es-AR"/>
        </w:rPr>
        <w:t xml:space="preserve"> </w:t>
      </w:r>
      <w:r>
        <w:rPr>
          <w:noProof/>
          <w:lang w:eastAsia="es-AR"/>
        </w:rPr>
        <w:drawing>
          <wp:inline distT="0" distB="0" distL="0" distR="0" wp14:anchorId="01428A43" wp14:editId="70BEE92E">
            <wp:extent cx="5732780" cy="4613096"/>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5691" cy="4615438"/>
                    </a:xfrm>
                    <a:prstGeom prst="rect">
                      <a:avLst/>
                    </a:prstGeom>
                  </pic:spPr>
                </pic:pic>
              </a:graphicData>
            </a:graphic>
          </wp:inline>
        </w:drawing>
      </w:r>
    </w:p>
    <w:p w:rsidR="00A92A01" w:rsidRPr="00DE436F" w:rsidRDefault="00A92A01" w:rsidP="00A92A01">
      <w:pPr>
        <w:spacing w:after="0"/>
        <w:rPr>
          <w:sz w:val="24"/>
          <w:szCs w:val="24"/>
        </w:rPr>
      </w:pPr>
      <w:r w:rsidRPr="00DE436F">
        <w:rPr>
          <w:sz w:val="24"/>
          <w:szCs w:val="24"/>
        </w:rPr>
        <w:t xml:space="preserve">En la actualidad </w:t>
      </w:r>
    </w:p>
    <w:p w:rsidR="00A92A01" w:rsidRDefault="00A92A01" w:rsidP="00A92A01">
      <w:pPr>
        <w:spacing w:after="0"/>
        <w:rPr>
          <w:sz w:val="24"/>
          <w:szCs w:val="24"/>
        </w:rPr>
      </w:pPr>
      <w:r w:rsidRPr="00DE436F">
        <w:rPr>
          <w:sz w:val="24"/>
          <w:szCs w:val="24"/>
        </w:rPr>
        <w:t>El basamento geológico del territorio americano está constituido por tres placas de la corteza terrestre: la norteamericana, la del Caribe y la sudamericana. Cada una de ellas ha tenido una evolución geológica –</w:t>
      </w:r>
      <w:r w:rsidRPr="00DE436F">
        <w:rPr>
          <w:sz w:val="24"/>
          <w:szCs w:val="24"/>
        </w:rPr>
        <w:lastRenderedPageBreak/>
        <w:t>estructural</w:t>
      </w:r>
      <w:r>
        <w:rPr>
          <w:sz w:val="24"/>
          <w:szCs w:val="24"/>
        </w:rPr>
        <w:t xml:space="preserve"> </w:t>
      </w:r>
      <w:r w:rsidRPr="00DE436F">
        <w:rPr>
          <w:sz w:val="24"/>
          <w:szCs w:val="24"/>
        </w:rPr>
        <w:t>diferente por lo que conformaron tres masas emergidas: América del Norte, América Central y América del Sur.</w:t>
      </w:r>
    </w:p>
    <w:p w:rsidR="00A92A01" w:rsidRDefault="00A92A01" w:rsidP="00A92A01">
      <w:pPr>
        <w:spacing w:after="0"/>
        <w:rPr>
          <w:sz w:val="24"/>
          <w:szCs w:val="24"/>
        </w:rPr>
      </w:pPr>
    </w:p>
    <w:p w:rsidR="00844757" w:rsidRDefault="00A92A01">
      <w:r>
        <w:rPr>
          <w:noProof/>
          <w:lang w:eastAsia="es-AR"/>
        </w:rPr>
        <w:drawing>
          <wp:inline distT="0" distB="0" distL="0" distR="0" wp14:anchorId="74016580" wp14:editId="749FE039">
            <wp:extent cx="6610350" cy="4984115"/>
            <wp:effectExtent l="0" t="0" r="0" b="6985"/>
            <wp:docPr id="2" name="Imagen 1" descr="GEOGRAFÍA DE AMÉRICA DIVISIÓN FISICO-ESTRUCTURAL - ppt vide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FÍA DE AMÉRICA DIVISIÓN FISICO-ESTRUCTURAL - ppt video ..."/>
                    <pic:cNvPicPr>
                      <a:picLocks noChangeAspect="1" noChangeArrowheads="1"/>
                    </pic:cNvPicPr>
                  </pic:nvPicPr>
                  <pic:blipFill rotWithShape="1">
                    <a:blip r:embed="rId7">
                      <a:extLst>
                        <a:ext uri="{28A0092B-C50C-407E-A947-70E740481C1C}">
                          <a14:useLocalDpi xmlns:a14="http://schemas.microsoft.com/office/drawing/2010/main" val="0"/>
                        </a:ext>
                      </a:extLst>
                    </a:blip>
                    <a:srcRect r="8556"/>
                    <a:stretch/>
                  </pic:blipFill>
                  <pic:spPr bwMode="auto">
                    <a:xfrm>
                      <a:off x="0" y="0"/>
                      <a:ext cx="6610773" cy="4984434"/>
                    </a:xfrm>
                    <a:prstGeom prst="rect">
                      <a:avLst/>
                    </a:prstGeom>
                    <a:noFill/>
                    <a:ln>
                      <a:noFill/>
                    </a:ln>
                    <a:extLst>
                      <a:ext uri="{53640926-AAD7-44D8-BBD7-CCE9431645EC}">
                        <a14:shadowObscured xmlns:a14="http://schemas.microsoft.com/office/drawing/2010/main"/>
                      </a:ext>
                    </a:extLst>
                  </pic:spPr>
                </pic:pic>
              </a:graphicData>
            </a:graphic>
          </wp:inline>
        </w:drawing>
      </w:r>
    </w:p>
    <w:p w:rsidR="00A92A01" w:rsidRDefault="00A92A01" w:rsidP="00A92A01">
      <w:pPr>
        <w:rPr>
          <w:rFonts w:cstheme="minorHAnsi"/>
          <w:b/>
          <w:sz w:val="24"/>
          <w:szCs w:val="24"/>
        </w:rPr>
      </w:pPr>
    </w:p>
    <w:p w:rsidR="00A92A01" w:rsidRDefault="00A92A01" w:rsidP="00A92A01">
      <w:pPr>
        <w:rPr>
          <w:rFonts w:cstheme="minorHAnsi"/>
          <w:b/>
          <w:sz w:val="24"/>
          <w:szCs w:val="24"/>
        </w:rPr>
      </w:pPr>
    </w:p>
    <w:p w:rsidR="00A92A01" w:rsidRDefault="00A92A01" w:rsidP="00A92A01">
      <w:pPr>
        <w:rPr>
          <w:rFonts w:cstheme="minorHAnsi"/>
          <w:b/>
          <w:sz w:val="24"/>
          <w:szCs w:val="24"/>
        </w:rPr>
      </w:pPr>
    </w:p>
    <w:p w:rsidR="00A92A01" w:rsidRDefault="00A92A01" w:rsidP="00A92A01">
      <w:pPr>
        <w:rPr>
          <w:rFonts w:cstheme="minorHAnsi"/>
          <w:b/>
          <w:sz w:val="24"/>
          <w:szCs w:val="24"/>
        </w:rPr>
      </w:pPr>
    </w:p>
    <w:p w:rsidR="00A92A01" w:rsidRDefault="00A92A01" w:rsidP="00A92A01">
      <w:pPr>
        <w:rPr>
          <w:rFonts w:cstheme="minorHAnsi"/>
          <w:b/>
          <w:sz w:val="24"/>
          <w:szCs w:val="24"/>
        </w:rPr>
      </w:pPr>
    </w:p>
    <w:p w:rsidR="00A92A01" w:rsidRDefault="00A92A01" w:rsidP="00A92A01">
      <w:pPr>
        <w:rPr>
          <w:rFonts w:cstheme="minorHAnsi"/>
          <w:b/>
          <w:sz w:val="24"/>
          <w:szCs w:val="24"/>
        </w:rPr>
      </w:pPr>
    </w:p>
    <w:p w:rsidR="00A92A01" w:rsidRDefault="00A92A01" w:rsidP="00A92A01">
      <w:pPr>
        <w:rPr>
          <w:rFonts w:cstheme="minorHAnsi"/>
          <w:b/>
          <w:sz w:val="24"/>
          <w:szCs w:val="24"/>
        </w:rPr>
      </w:pPr>
    </w:p>
    <w:p w:rsidR="00A92A01" w:rsidRDefault="00A92A01" w:rsidP="00A92A01">
      <w:pPr>
        <w:rPr>
          <w:rFonts w:cstheme="minorHAnsi"/>
          <w:b/>
          <w:sz w:val="24"/>
          <w:szCs w:val="24"/>
        </w:rPr>
      </w:pPr>
    </w:p>
    <w:p w:rsidR="00A92A01" w:rsidRDefault="00A92A01" w:rsidP="00A92A01">
      <w:pPr>
        <w:rPr>
          <w:rFonts w:cstheme="minorHAnsi"/>
          <w:b/>
          <w:sz w:val="24"/>
          <w:szCs w:val="24"/>
        </w:rPr>
      </w:pPr>
    </w:p>
    <w:p w:rsidR="00A92A01" w:rsidRDefault="00A92A01" w:rsidP="00A92A01">
      <w:pPr>
        <w:rPr>
          <w:rFonts w:cstheme="minorHAnsi"/>
          <w:b/>
          <w:sz w:val="24"/>
          <w:szCs w:val="24"/>
        </w:rPr>
      </w:pPr>
    </w:p>
    <w:p w:rsidR="00A92A01" w:rsidRDefault="00A92A01" w:rsidP="00A92A01">
      <w:pPr>
        <w:rPr>
          <w:rFonts w:cstheme="minorHAnsi"/>
          <w:b/>
          <w:sz w:val="24"/>
          <w:szCs w:val="24"/>
        </w:rPr>
      </w:pPr>
    </w:p>
    <w:p w:rsidR="00A92A01" w:rsidRDefault="00A92A01" w:rsidP="00A92A01">
      <w:pPr>
        <w:rPr>
          <w:rFonts w:cstheme="minorHAnsi"/>
          <w:b/>
          <w:sz w:val="24"/>
          <w:szCs w:val="24"/>
        </w:rPr>
      </w:pPr>
    </w:p>
    <w:p w:rsidR="00A92A01" w:rsidRDefault="00A92A01" w:rsidP="00A92A01">
      <w:pPr>
        <w:rPr>
          <w:rFonts w:cstheme="minorHAnsi"/>
          <w:b/>
          <w:sz w:val="24"/>
          <w:szCs w:val="24"/>
        </w:rPr>
      </w:pPr>
    </w:p>
    <w:p w:rsidR="00A92A01" w:rsidRDefault="00A92A01" w:rsidP="00A92A01">
      <w:pPr>
        <w:rPr>
          <w:rFonts w:cstheme="minorHAnsi"/>
          <w:b/>
          <w:sz w:val="24"/>
          <w:szCs w:val="24"/>
        </w:rPr>
      </w:pPr>
    </w:p>
    <w:p w:rsidR="00A92A01" w:rsidRPr="00E02D68" w:rsidRDefault="00A92A01" w:rsidP="00A92A01">
      <w:pPr>
        <w:rPr>
          <w:rFonts w:cstheme="minorHAnsi"/>
          <w:b/>
          <w:sz w:val="24"/>
          <w:szCs w:val="24"/>
        </w:rPr>
      </w:pPr>
      <w:r w:rsidRPr="00E02D68">
        <w:rPr>
          <w:rFonts w:cstheme="minorHAnsi"/>
          <w:b/>
          <w:sz w:val="24"/>
          <w:szCs w:val="24"/>
        </w:rPr>
        <w:t xml:space="preserve">Actividad </w:t>
      </w:r>
    </w:p>
    <w:p w:rsidR="00A92A01" w:rsidRDefault="00A92A01" w:rsidP="00A92A01">
      <w:pPr>
        <w:rPr>
          <w:rFonts w:cstheme="minorHAnsi"/>
          <w:sz w:val="24"/>
          <w:szCs w:val="24"/>
        </w:rPr>
      </w:pPr>
      <w:r>
        <w:rPr>
          <w:rFonts w:cstheme="minorHAnsi"/>
          <w:sz w:val="24"/>
          <w:szCs w:val="24"/>
        </w:rPr>
        <w:t>Utilizando los tres criterios analizados a lo largo de las clases de zoom y el material bibliográfico  brindado, te invito a completar el siguiente cuadro.</w:t>
      </w:r>
    </w:p>
    <w:tbl>
      <w:tblPr>
        <w:tblStyle w:val="Tablaconcuadrcula"/>
        <w:tblW w:w="0" w:type="auto"/>
        <w:tblLook w:val="04A0" w:firstRow="1" w:lastRow="0" w:firstColumn="1" w:lastColumn="0" w:noHBand="0" w:noVBand="1"/>
      </w:tblPr>
      <w:tblGrid>
        <w:gridCol w:w="2972"/>
        <w:gridCol w:w="3827"/>
        <w:gridCol w:w="3657"/>
      </w:tblGrid>
      <w:tr w:rsidR="00A92A01" w:rsidTr="0030647E">
        <w:tc>
          <w:tcPr>
            <w:tcW w:w="2972" w:type="dxa"/>
          </w:tcPr>
          <w:p w:rsidR="00A92A01" w:rsidRPr="00E02D68" w:rsidRDefault="00A92A01" w:rsidP="0030647E">
            <w:pPr>
              <w:rPr>
                <w:rFonts w:ascii="Bodoni MT Black" w:hAnsi="Bodoni MT Black" w:cstheme="minorHAnsi"/>
                <w:sz w:val="24"/>
                <w:szCs w:val="24"/>
              </w:rPr>
            </w:pPr>
            <w:r>
              <w:rPr>
                <w:rFonts w:cstheme="minorHAnsi"/>
                <w:sz w:val="24"/>
                <w:szCs w:val="24"/>
              </w:rPr>
              <w:t xml:space="preserve">  </w:t>
            </w:r>
            <w:r w:rsidRPr="00E02D68">
              <w:rPr>
                <w:rFonts w:ascii="Bodoni MT Black" w:hAnsi="Bodoni MT Black" w:cstheme="minorHAnsi"/>
                <w:color w:val="538135" w:themeColor="accent6" w:themeShade="BF"/>
                <w:sz w:val="24"/>
                <w:szCs w:val="24"/>
              </w:rPr>
              <w:t xml:space="preserve">Criterio de división </w:t>
            </w:r>
          </w:p>
        </w:tc>
        <w:tc>
          <w:tcPr>
            <w:tcW w:w="3827" w:type="dxa"/>
          </w:tcPr>
          <w:p w:rsidR="00A92A01" w:rsidRPr="00E02D68" w:rsidRDefault="00A92A01" w:rsidP="0030647E">
            <w:pPr>
              <w:rPr>
                <w:rFonts w:ascii="Bodoni MT Black" w:hAnsi="Bodoni MT Black" w:cstheme="minorHAnsi"/>
                <w:sz w:val="24"/>
                <w:szCs w:val="24"/>
              </w:rPr>
            </w:pPr>
            <w:r>
              <w:rPr>
                <w:rFonts w:cstheme="minorHAnsi"/>
                <w:sz w:val="24"/>
                <w:szCs w:val="24"/>
              </w:rPr>
              <w:t xml:space="preserve">  </w:t>
            </w:r>
            <w:r w:rsidRPr="00E02D68">
              <w:rPr>
                <w:rFonts w:ascii="Bodoni MT Black" w:hAnsi="Bodoni MT Black" w:cstheme="minorHAnsi"/>
                <w:color w:val="538135" w:themeColor="accent6" w:themeShade="BF"/>
                <w:sz w:val="24"/>
                <w:szCs w:val="24"/>
              </w:rPr>
              <w:t>Subdivisiones del continente</w:t>
            </w:r>
          </w:p>
        </w:tc>
        <w:tc>
          <w:tcPr>
            <w:tcW w:w="3657" w:type="dxa"/>
          </w:tcPr>
          <w:p w:rsidR="00A92A01" w:rsidRPr="00E02D68" w:rsidRDefault="00A92A01" w:rsidP="0030647E">
            <w:pPr>
              <w:rPr>
                <w:rFonts w:ascii="Bodoni MT Black" w:hAnsi="Bodoni MT Black" w:cstheme="minorHAnsi"/>
                <w:sz w:val="24"/>
                <w:szCs w:val="24"/>
              </w:rPr>
            </w:pPr>
            <w:r>
              <w:rPr>
                <w:rFonts w:cstheme="minorHAnsi"/>
                <w:sz w:val="24"/>
                <w:szCs w:val="24"/>
              </w:rPr>
              <w:t xml:space="preserve">    </w:t>
            </w:r>
            <w:r w:rsidRPr="00E02D68">
              <w:rPr>
                <w:rFonts w:ascii="Bodoni MT Black" w:hAnsi="Bodoni MT Black" w:cstheme="minorHAnsi"/>
                <w:color w:val="538135" w:themeColor="accent6" w:themeShade="BF"/>
                <w:sz w:val="24"/>
                <w:szCs w:val="24"/>
              </w:rPr>
              <w:t>P</w:t>
            </w:r>
            <w:r>
              <w:rPr>
                <w:rFonts w:ascii="Bodoni MT Black" w:hAnsi="Bodoni MT Black" w:cstheme="minorHAnsi"/>
                <w:color w:val="538135" w:themeColor="accent6" w:themeShade="BF"/>
                <w:sz w:val="24"/>
                <w:szCs w:val="24"/>
              </w:rPr>
              <w:t xml:space="preserve">rincipales características </w:t>
            </w:r>
          </w:p>
        </w:tc>
      </w:tr>
      <w:tr w:rsidR="00A92A01" w:rsidTr="0030647E">
        <w:trPr>
          <w:trHeight w:val="2294"/>
        </w:trPr>
        <w:tc>
          <w:tcPr>
            <w:tcW w:w="2972" w:type="dxa"/>
          </w:tcPr>
          <w:p w:rsidR="00A92A01" w:rsidRDefault="00A92A01" w:rsidP="0030647E">
            <w:pPr>
              <w:rPr>
                <w:rFonts w:cstheme="minorHAnsi"/>
                <w:sz w:val="24"/>
                <w:szCs w:val="24"/>
              </w:rPr>
            </w:pPr>
          </w:p>
        </w:tc>
        <w:tc>
          <w:tcPr>
            <w:tcW w:w="3827" w:type="dxa"/>
          </w:tcPr>
          <w:p w:rsidR="00A92A01" w:rsidRDefault="00A92A01" w:rsidP="0030647E">
            <w:pPr>
              <w:rPr>
                <w:rFonts w:cstheme="minorHAnsi"/>
                <w:sz w:val="24"/>
                <w:szCs w:val="24"/>
              </w:rPr>
            </w:pPr>
          </w:p>
        </w:tc>
        <w:tc>
          <w:tcPr>
            <w:tcW w:w="3657" w:type="dxa"/>
          </w:tcPr>
          <w:p w:rsidR="00A92A01" w:rsidRDefault="00A92A01" w:rsidP="0030647E">
            <w:pPr>
              <w:rPr>
                <w:rFonts w:cstheme="minorHAnsi"/>
                <w:sz w:val="24"/>
                <w:szCs w:val="24"/>
              </w:rPr>
            </w:pPr>
          </w:p>
        </w:tc>
      </w:tr>
      <w:tr w:rsidR="00A92A01" w:rsidTr="0030647E">
        <w:trPr>
          <w:trHeight w:val="2951"/>
        </w:trPr>
        <w:tc>
          <w:tcPr>
            <w:tcW w:w="2972" w:type="dxa"/>
          </w:tcPr>
          <w:p w:rsidR="00A92A01" w:rsidRDefault="00A92A01" w:rsidP="0030647E">
            <w:pPr>
              <w:rPr>
                <w:rFonts w:cstheme="minorHAnsi"/>
                <w:sz w:val="24"/>
                <w:szCs w:val="24"/>
              </w:rPr>
            </w:pPr>
          </w:p>
        </w:tc>
        <w:tc>
          <w:tcPr>
            <w:tcW w:w="3827" w:type="dxa"/>
          </w:tcPr>
          <w:p w:rsidR="00A92A01" w:rsidRDefault="00A92A01" w:rsidP="0030647E">
            <w:pPr>
              <w:rPr>
                <w:rFonts w:cstheme="minorHAnsi"/>
                <w:sz w:val="24"/>
                <w:szCs w:val="24"/>
              </w:rPr>
            </w:pPr>
          </w:p>
        </w:tc>
        <w:tc>
          <w:tcPr>
            <w:tcW w:w="3657" w:type="dxa"/>
          </w:tcPr>
          <w:p w:rsidR="00A92A01" w:rsidRDefault="00A92A01" w:rsidP="0030647E">
            <w:pPr>
              <w:rPr>
                <w:rFonts w:cstheme="minorHAnsi"/>
                <w:sz w:val="24"/>
                <w:szCs w:val="24"/>
              </w:rPr>
            </w:pPr>
          </w:p>
        </w:tc>
      </w:tr>
      <w:tr w:rsidR="00A92A01" w:rsidTr="0030647E">
        <w:trPr>
          <w:trHeight w:val="2955"/>
        </w:trPr>
        <w:tc>
          <w:tcPr>
            <w:tcW w:w="2972" w:type="dxa"/>
          </w:tcPr>
          <w:p w:rsidR="00A92A01" w:rsidRDefault="00A92A01" w:rsidP="0030647E">
            <w:pPr>
              <w:rPr>
                <w:rFonts w:cstheme="minorHAnsi"/>
                <w:sz w:val="24"/>
                <w:szCs w:val="24"/>
              </w:rPr>
            </w:pPr>
          </w:p>
        </w:tc>
        <w:tc>
          <w:tcPr>
            <w:tcW w:w="3827" w:type="dxa"/>
          </w:tcPr>
          <w:p w:rsidR="00A92A01" w:rsidRDefault="00A92A01" w:rsidP="0030647E">
            <w:pPr>
              <w:rPr>
                <w:rFonts w:cstheme="minorHAnsi"/>
                <w:sz w:val="24"/>
                <w:szCs w:val="24"/>
              </w:rPr>
            </w:pPr>
          </w:p>
        </w:tc>
        <w:tc>
          <w:tcPr>
            <w:tcW w:w="3657" w:type="dxa"/>
          </w:tcPr>
          <w:p w:rsidR="00A92A01" w:rsidRDefault="00A92A01" w:rsidP="0030647E">
            <w:pPr>
              <w:rPr>
                <w:rFonts w:cstheme="minorHAnsi"/>
                <w:sz w:val="24"/>
                <w:szCs w:val="24"/>
              </w:rPr>
            </w:pPr>
          </w:p>
        </w:tc>
      </w:tr>
    </w:tbl>
    <w:p w:rsidR="00A92A01" w:rsidRPr="004B1EEB" w:rsidRDefault="00A92A01" w:rsidP="00A92A01">
      <w:pPr>
        <w:rPr>
          <w:rFonts w:cstheme="minorHAnsi"/>
          <w:sz w:val="24"/>
          <w:szCs w:val="24"/>
        </w:rPr>
      </w:pPr>
    </w:p>
    <w:p w:rsidR="00A92A01" w:rsidRDefault="00A92A01" w:rsidP="00A92A01"/>
    <w:p w:rsidR="00A92A01" w:rsidRDefault="00A92A01" w:rsidP="00A92A01"/>
    <w:p w:rsidR="00A92A01" w:rsidRDefault="00A92A01"/>
    <w:sectPr w:rsidR="00A92A01" w:rsidSect="00A92A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01"/>
    <w:rsid w:val="00844757"/>
    <w:rsid w:val="00A92A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41A5B-2342-4F75-918E-E2CAFEDB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2A01"/>
    <w:rPr>
      <w:color w:val="0563C1" w:themeColor="hyperlink"/>
      <w:u w:val="single"/>
    </w:rPr>
  </w:style>
  <w:style w:type="table" w:styleId="Tablaconcuadrcula">
    <w:name w:val="Table Grid"/>
    <w:basedOn w:val="Tablanormal"/>
    <w:uiPriority w:val="39"/>
    <w:rsid w:val="00A92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ngeles-victoria015@outlook.com" TargetMode="External"/><Relationship Id="rId4" Type="http://schemas.openxmlformats.org/officeDocument/2006/relationships/hyperlink" Target="mailto:lrodrigo90@outlook.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1768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2020-06-16T20:02:00Z</dcterms:created>
  <dcterms:modified xsi:type="dcterms:W3CDTF">2020-06-16T20:11:00Z</dcterms:modified>
</cp:coreProperties>
</file>